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1E14E" w14:textId="6EED1AD1" w:rsidR="00395A9B" w:rsidRPr="00395A9B" w:rsidRDefault="003B6F86" w:rsidP="00395A9B">
      <w:pPr>
        <w:rPr>
          <w:rFonts w:asciiTheme="majorHAnsi" w:hAnsiTheme="majorHAnsi"/>
          <w:b/>
          <w:color w:val="FF0000"/>
        </w:rPr>
      </w:pPr>
      <w:r w:rsidRPr="00395A9B">
        <w:rPr>
          <w:rFonts w:asciiTheme="majorHAnsi" w:hAnsiTheme="majorHAnsi"/>
          <w:b/>
        </w:rPr>
        <w:t xml:space="preserve">BIO </w:t>
      </w:r>
      <w:r w:rsidR="00C44526" w:rsidRPr="00395A9B">
        <w:rPr>
          <w:rFonts w:asciiTheme="majorHAnsi" w:hAnsiTheme="majorHAnsi"/>
          <w:b/>
        </w:rPr>
        <w:t>5</w:t>
      </w:r>
      <w:r w:rsidRPr="00395A9B">
        <w:rPr>
          <w:rFonts w:asciiTheme="majorHAnsi" w:hAnsiTheme="majorHAnsi"/>
          <w:b/>
        </w:rPr>
        <w:t>91</w:t>
      </w:r>
      <w:r w:rsidR="00395A9B">
        <w:rPr>
          <w:rFonts w:asciiTheme="majorHAnsi" w:hAnsiTheme="majorHAnsi"/>
          <w:b/>
        </w:rPr>
        <w:t xml:space="preserve"> </w:t>
      </w:r>
      <w:r w:rsidR="00395A9B">
        <w:rPr>
          <w:rFonts w:asciiTheme="majorHAnsi" w:hAnsiTheme="majorHAnsi"/>
          <w:b/>
          <w:color w:val="FF0000"/>
        </w:rPr>
        <w:t xml:space="preserve">   </w:t>
      </w:r>
      <w:r w:rsidR="00395A9B" w:rsidRPr="00395A9B">
        <w:rPr>
          <w:rFonts w:asciiTheme="majorHAnsi" w:hAnsiTheme="majorHAnsi"/>
          <w:b/>
        </w:rPr>
        <w:t>THE ECONOMICS OF CONSERVATION</w:t>
      </w:r>
    </w:p>
    <w:p w14:paraId="6D2057D5" w14:textId="7DF40146" w:rsidR="003B6F86" w:rsidRDefault="003B6F86" w:rsidP="00395A9B">
      <w:pPr>
        <w:rPr>
          <w:rFonts w:asciiTheme="majorHAnsi" w:hAnsiTheme="majorHAnsi"/>
          <w:b/>
          <w:color w:val="FF0000"/>
        </w:rPr>
      </w:pPr>
    </w:p>
    <w:p w14:paraId="388D1F04" w14:textId="77777777" w:rsidR="00395A9B" w:rsidRPr="00395A9B" w:rsidRDefault="00395A9B" w:rsidP="00395A9B">
      <w:pPr>
        <w:rPr>
          <w:rFonts w:asciiTheme="majorHAnsi" w:hAnsiTheme="majorHAnsi"/>
          <w:b/>
          <w:color w:val="FF0000"/>
        </w:rPr>
      </w:pPr>
    </w:p>
    <w:p w14:paraId="0CD67115" w14:textId="77777777" w:rsidR="003B6F86" w:rsidRPr="00395A9B" w:rsidRDefault="003B6F86" w:rsidP="003B6F86">
      <w:pPr>
        <w:spacing w:line="360" w:lineRule="auto"/>
        <w:rPr>
          <w:rFonts w:asciiTheme="majorHAnsi" w:hAnsiTheme="majorHAnsi"/>
          <w:b/>
        </w:rPr>
      </w:pPr>
      <w:r w:rsidRPr="00395A9B">
        <w:rPr>
          <w:rFonts w:asciiTheme="majorHAnsi" w:hAnsiTheme="majorHAnsi"/>
          <w:b/>
        </w:rPr>
        <w:t>Spring 2015</w:t>
      </w:r>
    </w:p>
    <w:p w14:paraId="19BCD8EC" w14:textId="2D2D85ED" w:rsidR="003B6F86" w:rsidRPr="00395A9B" w:rsidRDefault="003B6F86" w:rsidP="003B6F86">
      <w:pPr>
        <w:spacing w:line="360" w:lineRule="auto"/>
        <w:rPr>
          <w:rFonts w:asciiTheme="majorHAnsi" w:hAnsiTheme="majorHAnsi"/>
        </w:rPr>
      </w:pPr>
      <w:r w:rsidRPr="00395A9B">
        <w:rPr>
          <w:rFonts w:asciiTheme="majorHAnsi" w:hAnsiTheme="majorHAnsi"/>
          <w:b/>
        </w:rPr>
        <w:t>Meeting times:</w:t>
      </w:r>
      <w:r w:rsidRPr="00395A9B">
        <w:rPr>
          <w:rFonts w:asciiTheme="majorHAnsi" w:hAnsiTheme="majorHAnsi"/>
          <w:b/>
        </w:rPr>
        <w:tab/>
        <w:t xml:space="preserve"> </w:t>
      </w:r>
      <w:r w:rsidRPr="00395A9B">
        <w:rPr>
          <w:rFonts w:asciiTheme="majorHAnsi" w:hAnsiTheme="majorHAnsi"/>
        </w:rPr>
        <w:t>Tuesday, Thursday</w:t>
      </w:r>
      <w:r w:rsidR="00784799">
        <w:rPr>
          <w:rFonts w:asciiTheme="majorHAnsi" w:hAnsiTheme="majorHAnsi"/>
        </w:rPr>
        <w:t>,</w:t>
      </w:r>
      <w:r w:rsidRPr="00395A9B">
        <w:rPr>
          <w:rFonts w:asciiTheme="majorHAnsi" w:hAnsiTheme="majorHAnsi"/>
        </w:rPr>
        <w:t xml:space="preserve"> </w:t>
      </w:r>
      <w:r w:rsidR="00784799" w:rsidRPr="00784799">
        <w:rPr>
          <w:rFonts w:asciiTheme="majorHAnsi" w:hAnsiTheme="majorHAnsi"/>
        </w:rPr>
        <w:t>10.30-11.45</w:t>
      </w:r>
      <w:r w:rsidR="00784799">
        <w:rPr>
          <w:rFonts w:asciiTheme="majorHAnsi" w:hAnsiTheme="majorHAnsi"/>
        </w:rPr>
        <w:t xml:space="preserve">, LSA </w:t>
      </w:r>
      <w:r w:rsidR="00784799" w:rsidRPr="00784799">
        <w:rPr>
          <w:rFonts w:asciiTheme="majorHAnsi" w:hAnsiTheme="majorHAnsi"/>
        </w:rPr>
        <w:t>335</w:t>
      </w:r>
    </w:p>
    <w:p w14:paraId="7CDA823D" w14:textId="77777777" w:rsidR="003B6F86" w:rsidRPr="00395A9B" w:rsidRDefault="003B6F86" w:rsidP="003B6F86">
      <w:pPr>
        <w:spacing w:line="360" w:lineRule="auto"/>
        <w:rPr>
          <w:rFonts w:asciiTheme="majorHAnsi" w:hAnsiTheme="majorHAnsi"/>
        </w:rPr>
      </w:pPr>
      <w:r w:rsidRPr="00395A9B">
        <w:rPr>
          <w:rFonts w:asciiTheme="majorHAnsi" w:hAnsiTheme="majorHAnsi"/>
          <w:b/>
        </w:rPr>
        <w:t>SCRs</w:t>
      </w:r>
      <w:r w:rsidRPr="00395A9B">
        <w:rPr>
          <w:rFonts w:asciiTheme="majorHAnsi" w:hAnsiTheme="majorHAnsi"/>
        </w:rPr>
        <w:t>:</w:t>
      </w:r>
      <w:r w:rsidRPr="00395A9B">
        <w:rPr>
          <w:rFonts w:asciiTheme="majorHAnsi" w:hAnsiTheme="majorHAnsi"/>
        </w:rPr>
        <w:tab/>
      </w:r>
      <w:r w:rsidRPr="00395A9B">
        <w:rPr>
          <w:rFonts w:asciiTheme="majorHAnsi" w:hAnsiTheme="majorHAnsi"/>
        </w:rPr>
        <w:tab/>
      </w:r>
      <w:r w:rsidRPr="00395A9B">
        <w:rPr>
          <w:rFonts w:asciiTheme="majorHAnsi" w:hAnsiTheme="majorHAnsi"/>
        </w:rPr>
        <w:tab/>
        <w:t xml:space="preserve">3  </w:t>
      </w:r>
    </w:p>
    <w:p w14:paraId="65C35A50" w14:textId="77777777" w:rsidR="003B6F86" w:rsidRPr="00395A9B" w:rsidRDefault="003B6F86" w:rsidP="003B6F86">
      <w:pPr>
        <w:rPr>
          <w:rFonts w:asciiTheme="majorHAnsi" w:hAnsiTheme="majorHAnsi"/>
        </w:rPr>
      </w:pPr>
      <w:r w:rsidRPr="00395A9B">
        <w:rPr>
          <w:rFonts w:asciiTheme="majorHAnsi" w:hAnsiTheme="majorHAnsi"/>
          <w:b/>
        </w:rPr>
        <w:t>Course instructor</w:t>
      </w:r>
      <w:r w:rsidRPr="00395A9B">
        <w:rPr>
          <w:rFonts w:asciiTheme="majorHAnsi" w:hAnsiTheme="majorHAnsi"/>
        </w:rPr>
        <w:t>:</w:t>
      </w:r>
      <w:r w:rsidRPr="00395A9B">
        <w:rPr>
          <w:rFonts w:asciiTheme="majorHAnsi" w:hAnsiTheme="majorHAnsi"/>
        </w:rPr>
        <w:tab/>
        <w:t>Charles Perrings (LSA 127) Charles.Perrings@asu.edu</w:t>
      </w:r>
    </w:p>
    <w:p w14:paraId="126CAE85" w14:textId="77777777" w:rsidR="003B6F86" w:rsidRPr="00395A9B" w:rsidRDefault="003B6F86" w:rsidP="003B6F86">
      <w:pPr>
        <w:rPr>
          <w:rFonts w:asciiTheme="majorHAnsi" w:hAnsiTheme="majorHAnsi"/>
        </w:rPr>
      </w:pPr>
    </w:p>
    <w:p w14:paraId="6E6FD6AA" w14:textId="77777777" w:rsidR="003B6F86" w:rsidRPr="00395A9B" w:rsidRDefault="003B6F86" w:rsidP="003B6F86">
      <w:pPr>
        <w:rPr>
          <w:rFonts w:asciiTheme="majorHAnsi" w:hAnsiTheme="majorHAnsi"/>
        </w:rPr>
      </w:pPr>
      <w:r w:rsidRPr="00395A9B">
        <w:rPr>
          <w:rFonts w:asciiTheme="majorHAnsi" w:hAnsiTheme="majorHAnsi"/>
          <w:b/>
        </w:rPr>
        <w:t>Office hours</w:t>
      </w:r>
      <w:r w:rsidRPr="00395A9B">
        <w:rPr>
          <w:rFonts w:asciiTheme="majorHAnsi" w:hAnsiTheme="majorHAnsi"/>
        </w:rPr>
        <w:t>:</w:t>
      </w:r>
      <w:r w:rsidRPr="00395A9B">
        <w:rPr>
          <w:rFonts w:asciiTheme="majorHAnsi" w:hAnsiTheme="majorHAnsi"/>
        </w:rPr>
        <w:tab/>
      </w:r>
      <w:r w:rsidRPr="00395A9B">
        <w:rPr>
          <w:rFonts w:asciiTheme="majorHAnsi" w:hAnsiTheme="majorHAnsi"/>
        </w:rPr>
        <w:tab/>
        <w:t>Tuesdays 1.00pm-3.00pm or by appointment</w:t>
      </w:r>
    </w:p>
    <w:p w14:paraId="538B3A5B" w14:textId="77777777" w:rsidR="003B6F86" w:rsidRPr="00395A9B" w:rsidRDefault="003B6F86" w:rsidP="003B6F86">
      <w:pPr>
        <w:rPr>
          <w:rFonts w:asciiTheme="majorHAnsi" w:hAnsiTheme="majorHAnsi"/>
        </w:rPr>
      </w:pPr>
    </w:p>
    <w:p w14:paraId="1F4AA5FA" w14:textId="2FE5CFD0" w:rsidR="003B6F86" w:rsidRPr="00395A9B" w:rsidRDefault="003B6F86" w:rsidP="003B6F86">
      <w:pPr>
        <w:rPr>
          <w:rFonts w:asciiTheme="majorHAnsi" w:hAnsiTheme="majorHAnsi"/>
        </w:rPr>
      </w:pPr>
      <w:r w:rsidRPr="00395A9B">
        <w:rPr>
          <w:rFonts w:asciiTheme="majorHAnsi" w:hAnsiTheme="majorHAnsi"/>
          <w:b/>
        </w:rPr>
        <w:t>Prerequisites</w:t>
      </w:r>
      <w:r w:rsidRPr="00395A9B">
        <w:rPr>
          <w:rFonts w:asciiTheme="majorHAnsi" w:hAnsiTheme="majorHAnsi"/>
        </w:rPr>
        <w:t>:</w:t>
      </w:r>
      <w:r w:rsidRPr="00395A9B">
        <w:rPr>
          <w:rFonts w:asciiTheme="majorHAnsi" w:hAnsiTheme="majorHAnsi"/>
        </w:rPr>
        <w:tab/>
      </w:r>
      <w:r w:rsidR="00395A9B">
        <w:rPr>
          <w:rFonts w:asciiTheme="majorHAnsi" w:hAnsiTheme="majorHAnsi"/>
        </w:rPr>
        <w:tab/>
      </w:r>
      <w:r w:rsidRPr="00395A9B">
        <w:rPr>
          <w:rFonts w:asciiTheme="majorHAnsi" w:hAnsiTheme="majorHAnsi"/>
        </w:rPr>
        <w:t xml:space="preserve">One of the following courses – or approved alternatives:  </w:t>
      </w:r>
    </w:p>
    <w:p w14:paraId="0DCE3766" w14:textId="77777777" w:rsidR="003B6F86" w:rsidRPr="00395A9B" w:rsidRDefault="003B6F86" w:rsidP="003B6F86">
      <w:pPr>
        <w:ind w:left="1440" w:firstLine="720"/>
        <w:rPr>
          <w:rFonts w:asciiTheme="majorHAnsi" w:hAnsiTheme="majorHAnsi"/>
        </w:rPr>
      </w:pPr>
      <w:r w:rsidRPr="00395A9B">
        <w:rPr>
          <w:rFonts w:asciiTheme="majorHAnsi" w:hAnsiTheme="majorHAnsi"/>
        </w:rPr>
        <w:t xml:space="preserve">BIO/AML 424/524 Mathematical Models in Ecology </w:t>
      </w:r>
    </w:p>
    <w:p w14:paraId="3B2FF3C9" w14:textId="77777777" w:rsidR="003B6F86" w:rsidRPr="00395A9B" w:rsidRDefault="003B6F86" w:rsidP="003B6F86">
      <w:pPr>
        <w:ind w:left="1440" w:firstLine="720"/>
        <w:rPr>
          <w:rFonts w:asciiTheme="majorHAnsi" w:hAnsiTheme="majorHAnsi"/>
        </w:rPr>
      </w:pPr>
      <w:r w:rsidRPr="00395A9B">
        <w:rPr>
          <w:rFonts w:asciiTheme="majorHAnsi" w:hAnsiTheme="majorHAnsi"/>
        </w:rPr>
        <w:t>BIO 434 People and Nature</w:t>
      </w:r>
    </w:p>
    <w:p w14:paraId="39A8348C" w14:textId="77777777" w:rsidR="003B6F86" w:rsidRPr="00395A9B" w:rsidRDefault="003B6F86" w:rsidP="003B6F86">
      <w:pPr>
        <w:ind w:left="1440" w:firstLine="720"/>
        <w:rPr>
          <w:rFonts w:asciiTheme="majorHAnsi" w:hAnsiTheme="majorHAnsi"/>
        </w:rPr>
      </w:pPr>
      <w:r w:rsidRPr="00395A9B">
        <w:rPr>
          <w:rFonts w:asciiTheme="majorHAnsi" w:hAnsiTheme="majorHAnsi"/>
        </w:rPr>
        <w:t>BIO 4XX Conservation Bi</w:t>
      </w:r>
      <w:bookmarkStart w:id="0" w:name="_GoBack"/>
      <w:bookmarkEnd w:id="0"/>
      <w:r w:rsidRPr="00395A9B">
        <w:rPr>
          <w:rFonts w:asciiTheme="majorHAnsi" w:hAnsiTheme="majorHAnsi"/>
        </w:rPr>
        <w:t>ology</w:t>
      </w:r>
    </w:p>
    <w:p w14:paraId="04F4A020" w14:textId="77777777" w:rsidR="003B6F86" w:rsidRPr="00395A9B" w:rsidRDefault="003B6F86" w:rsidP="003B6F86">
      <w:pPr>
        <w:rPr>
          <w:rFonts w:asciiTheme="majorHAnsi" w:hAnsiTheme="majorHAnsi"/>
        </w:rPr>
      </w:pPr>
    </w:p>
    <w:p w14:paraId="37AFA71E" w14:textId="77777777" w:rsidR="003B6F86" w:rsidRPr="00395A9B" w:rsidRDefault="003B6F86" w:rsidP="003B6F86">
      <w:pPr>
        <w:ind w:left="2160" w:hanging="2160"/>
        <w:rPr>
          <w:rFonts w:asciiTheme="majorHAnsi" w:hAnsiTheme="majorHAnsi"/>
        </w:rPr>
      </w:pPr>
      <w:r w:rsidRPr="00395A9B">
        <w:rPr>
          <w:rFonts w:asciiTheme="majorHAnsi" w:hAnsiTheme="majorHAnsi"/>
          <w:b/>
        </w:rPr>
        <w:t>Aims</w:t>
      </w:r>
      <w:r w:rsidRPr="00395A9B">
        <w:rPr>
          <w:rFonts w:asciiTheme="majorHAnsi" w:hAnsiTheme="majorHAnsi"/>
        </w:rPr>
        <w:t xml:space="preserve">:  </w:t>
      </w:r>
      <w:r w:rsidRPr="00395A9B">
        <w:rPr>
          <w:rFonts w:asciiTheme="majorHAnsi" w:hAnsiTheme="majorHAnsi"/>
        </w:rPr>
        <w:tab/>
        <w:t>To introduce students to the economic foundations for the conservation of natural and other assets</w:t>
      </w:r>
    </w:p>
    <w:p w14:paraId="68AB0C47" w14:textId="77777777" w:rsidR="003B6F86" w:rsidRPr="00395A9B" w:rsidRDefault="003B6F86" w:rsidP="003B6F86">
      <w:pPr>
        <w:ind w:left="2160" w:hanging="2160"/>
        <w:rPr>
          <w:rFonts w:asciiTheme="majorHAnsi" w:hAnsiTheme="majorHAnsi"/>
        </w:rPr>
      </w:pPr>
      <w:r w:rsidRPr="00395A9B">
        <w:rPr>
          <w:rFonts w:asciiTheme="majorHAnsi" w:hAnsiTheme="majorHAnsi"/>
        </w:rPr>
        <w:t xml:space="preserve">  </w:t>
      </w:r>
    </w:p>
    <w:p w14:paraId="0502EC98" w14:textId="77777777" w:rsidR="003B6F86" w:rsidRPr="00395A9B" w:rsidRDefault="003B6F86" w:rsidP="003B6F86">
      <w:pPr>
        <w:ind w:left="2160" w:hanging="2160"/>
        <w:rPr>
          <w:rFonts w:asciiTheme="majorHAnsi" w:hAnsiTheme="majorHAnsi"/>
        </w:rPr>
      </w:pPr>
      <w:r w:rsidRPr="00395A9B">
        <w:rPr>
          <w:rFonts w:asciiTheme="majorHAnsi" w:hAnsiTheme="majorHAnsi"/>
          <w:b/>
        </w:rPr>
        <w:t>Objectives</w:t>
      </w:r>
      <w:r w:rsidRPr="00395A9B">
        <w:rPr>
          <w:rFonts w:asciiTheme="majorHAnsi" w:hAnsiTheme="majorHAnsi"/>
        </w:rPr>
        <w:t xml:space="preserve">: </w:t>
      </w:r>
      <w:r w:rsidRPr="00395A9B">
        <w:rPr>
          <w:rFonts w:asciiTheme="majorHAnsi" w:hAnsiTheme="majorHAnsi"/>
        </w:rPr>
        <w:tab/>
        <w:t xml:space="preserve">(a) to develop students’ understanding of the economic principles of conservation, </w:t>
      </w:r>
    </w:p>
    <w:p w14:paraId="5C3B2CCD" w14:textId="77777777" w:rsidR="003B6F86" w:rsidRPr="00395A9B" w:rsidRDefault="003B6F86" w:rsidP="003B6F86">
      <w:pPr>
        <w:ind w:left="2160"/>
        <w:rPr>
          <w:rFonts w:asciiTheme="majorHAnsi" w:hAnsiTheme="majorHAnsi"/>
        </w:rPr>
      </w:pPr>
      <w:r w:rsidRPr="00395A9B">
        <w:rPr>
          <w:rFonts w:asciiTheme="majorHAnsi" w:hAnsiTheme="majorHAnsi"/>
        </w:rPr>
        <w:t xml:space="preserve">(b) to show how these principles connect to biological principles of conservation </w:t>
      </w:r>
    </w:p>
    <w:p w14:paraId="6532AD68" w14:textId="77777777" w:rsidR="003B6F86" w:rsidRPr="00395A9B" w:rsidRDefault="003B6F86" w:rsidP="003B6F86">
      <w:pPr>
        <w:ind w:left="2160"/>
        <w:rPr>
          <w:rFonts w:asciiTheme="majorHAnsi" w:hAnsiTheme="majorHAnsi"/>
        </w:rPr>
      </w:pPr>
      <w:r w:rsidRPr="00395A9B">
        <w:rPr>
          <w:rFonts w:asciiTheme="majorHAnsi" w:hAnsiTheme="majorHAnsi"/>
        </w:rPr>
        <w:t>(c) to enable students to apply these principles to a range of problems in the conservation of natural resources</w:t>
      </w:r>
    </w:p>
    <w:p w14:paraId="64334F10" w14:textId="77777777" w:rsidR="003B6F86" w:rsidRPr="00395A9B" w:rsidRDefault="003B6F86" w:rsidP="003B6F86">
      <w:pPr>
        <w:ind w:left="2160"/>
        <w:rPr>
          <w:rFonts w:asciiTheme="majorHAnsi" w:hAnsiTheme="majorHAnsi"/>
        </w:rPr>
      </w:pPr>
    </w:p>
    <w:p w14:paraId="1F6D0250" w14:textId="5C956158" w:rsidR="003B6F86" w:rsidRPr="00395A9B" w:rsidRDefault="003B6F86" w:rsidP="003B6F86">
      <w:pPr>
        <w:ind w:left="2160" w:hanging="2160"/>
        <w:rPr>
          <w:rFonts w:asciiTheme="majorHAnsi" w:hAnsiTheme="majorHAnsi"/>
        </w:rPr>
      </w:pPr>
      <w:r w:rsidRPr="00395A9B">
        <w:rPr>
          <w:rFonts w:asciiTheme="majorHAnsi" w:hAnsiTheme="majorHAnsi"/>
          <w:b/>
        </w:rPr>
        <w:t>Description</w:t>
      </w:r>
      <w:r w:rsidRPr="00395A9B">
        <w:rPr>
          <w:rFonts w:asciiTheme="majorHAnsi" w:hAnsiTheme="majorHAnsi"/>
        </w:rPr>
        <w:t xml:space="preserve">: </w:t>
      </w:r>
      <w:r w:rsidRPr="00395A9B">
        <w:rPr>
          <w:rFonts w:asciiTheme="majorHAnsi" w:hAnsiTheme="majorHAnsi"/>
        </w:rPr>
        <w:tab/>
        <w:t xml:space="preserve">The course offers training in the economics of conservation.  It assumes some prior familiarity with the principles of economics, but does not require prior knowledge of constrained optimization methods. It includes a review of the basic theory of conservation—when to keep an asset in a particular state or use, or to convert it to an alternative state or alternative use. Examples extend from wine storage to world heritage sites. The theory is then related to the principles applied in biological conservation, and is used to </w:t>
      </w:r>
      <w:r w:rsidR="00F62029">
        <w:rPr>
          <w:rFonts w:asciiTheme="majorHAnsi" w:hAnsiTheme="majorHAnsi"/>
        </w:rPr>
        <w:t>reveal the</w:t>
      </w:r>
      <w:r w:rsidRPr="00395A9B">
        <w:rPr>
          <w:rFonts w:asciiTheme="majorHAnsi" w:hAnsiTheme="majorHAnsi"/>
        </w:rPr>
        <w:t xml:space="preserve"> factors that enter into </w:t>
      </w:r>
      <w:r w:rsidR="00F62029">
        <w:rPr>
          <w:rFonts w:asciiTheme="majorHAnsi" w:hAnsiTheme="majorHAnsi"/>
        </w:rPr>
        <w:t xml:space="preserve">conservation </w:t>
      </w:r>
      <w:r w:rsidRPr="00395A9B">
        <w:rPr>
          <w:rFonts w:asciiTheme="majorHAnsi" w:hAnsiTheme="majorHAnsi"/>
        </w:rPr>
        <w:t xml:space="preserve">decisions </w:t>
      </w:r>
      <w:r w:rsidR="00F62029">
        <w:rPr>
          <w:rFonts w:asciiTheme="majorHAnsi" w:hAnsiTheme="majorHAnsi"/>
        </w:rPr>
        <w:t>inside and outside of protected areas</w:t>
      </w:r>
      <w:r w:rsidRPr="00395A9B">
        <w:rPr>
          <w:rFonts w:asciiTheme="majorHAnsi" w:hAnsiTheme="majorHAnsi"/>
        </w:rPr>
        <w:t xml:space="preserve">.  </w:t>
      </w:r>
      <w:r w:rsidR="00F62029">
        <w:rPr>
          <w:rFonts w:asciiTheme="majorHAnsi" w:hAnsiTheme="majorHAnsi"/>
        </w:rPr>
        <w:t xml:space="preserve">It is also used to show why conservation effort is underprovided in market economies, and what options exist to assure the optimal level of conservation. </w:t>
      </w:r>
      <w:r w:rsidRPr="00395A9B">
        <w:rPr>
          <w:rFonts w:asciiTheme="majorHAnsi" w:hAnsiTheme="majorHAnsi"/>
        </w:rPr>
        <w:t xml:space="preserve">Students will apply </w:t>
      </w:r>
      <w:r w:rsidR="00F62029">
        <w:rPr>
          <w:rFonts w:asciiTheme="majorHAnsi" w:hAnsiTheme="majorHAnsi"/>
        </w:rPr>
        <w:t xml:space="preserve">the economic theory of conservation </w:t>
      </w:r>
      <w:r w:rsidRPr="00395A9B">
        <w:rPr>
          <w:rFonts w:asciiTheme="majorHAnsi" w:hAnsiTheme="majorHAnsi"/>
        </w:rPr>
        <w:t xml:space="preserve">to an analysis of a range of conservation problems at multiple scales. </w:t>
      </w:r>
    </w:p>
    <w:p w14:paraId="33FE8750" w14:textId="77777777" w:rsidR="003B6F86" w:rsidRPr="00395A9B" w:rsidRDefault="003B6F86" w:rsidP="003B6F86">
      <w:pPr>
        <w:rPr>
          <w:rFonts w:asciiTheme="majorHAnsi" w:hAnsiTheme="majorHAnsi"/>
        </w:rPr>
      </w:pPr>
    </w:p>
    <w:p w14:paraId="4699D025" w14:textId="192C2AC8" w:rsidR="003B6F86" w:rsidRPr="00395A9B" w:rsidRDefault="003B6F86" w:rsidP="003B6F86">
      <w:pPr>
        <w:ind w:left="2160"/>
        <w:rPr>
          <w:rFonts w:asciiTheme="majorHAnsi" w:hAnsiTheme="majorHAnsi"/>
        </w:rPr>
      </w:pPr>
      <w:r w:rsidRPr="00395A9B">
        <w:rPr>
          <w:rFonts w:asciiTheme="majorHAnsi" w:hAnsiTheme="majorHAnsi"/>
        </w:rPr>
        <w:t xml:space="preserve">The course comprises lectures and seminars. The first part of the course will be largely composed of lectures, supported </w:t>
      </w:r>
      <w:r w:rsidR="00845F42" w:rsidRPr="00395A9B">
        <w:rPr>
          <w:rFonts w:asciiTheme="majorHAnsi" w:hAnsiTheme="majorHAnsi"/>
        </w:rPr>
        <w:t>by three problem sets</w:t>
      </w:r>
      <w:r w:rsidRPr="00395A9B">
        <w:rPr>
          <w:rFonts w:asciiTheme="majorHAnsi" w:hAnsiTheme="majorHAnsi"/>
        </w:rPr>
        <w:t xml:space="preserve">.  </w:t>
      </w:r>
      <w:r w:rsidRPr="00395A9B">
        <w:rPr>
          <w:rFonts w:asciiTheme="majorHAnsi" w:hAnsiTheme="majorHAnsi"/>
        </w:rPr>
        <w:lastRenderedPageBreak/>
        <w:t xml:space="preserve">The second part of the course will </w:t>
      </w:r>
      <w:r w:rsidR="00845F42" w:rsidRPr="00395A9B">
        <w:rPr>
          <w:rFonts w:asciiTheme="majorHAnsi" w:hAnsiTheme="majorHAnsi"/>
        </w:rPr>
        <w:t xml:space="preserve">include </w:t>
      </w:r>
      <w:r w:rsidRPr="00395A9B">
        <w:rPr>
          <w:rFonts w:asciiTheme="majorHAnsi" w:hAnsiTheme="majorHAnsi"/>
        </w:rPr>
        <w:t>student presentations</w:t>
      </w:r>
      <w:r w:rsidR="00845F42" w:rsidRPr="00395A9B">
        <w:rPr>
          <w:rFonts w:asciiTheme="majorHAnsi" w:hAnsiTheme="majorHAnsi"/>
        </w:rPr>
        <w:t xml:space="preserve"> on specific conservation problems</w:t>
      </w:r>
      <w:r w:rsidRPr="00395A9B">
        <w:rPr>
          <w:rFonts w:asciiTheme="majorHAnsi" w:hAnsiTheme="majorHAnsi"/>
        </w:rPr>
        <w:t xml:space="preserve">. </w:t>
      </w:r>
    </w:p>
    <w:p w14:paraId="15D2EB3E" w14:textId="77777777" w:rsidR="003B6F86" w:rsidRPr="00395A9B" w:rsidRDefault="003B6F86" w:rsidP="003B6F86">
      <w:pPr>
        <w:rPr>
          <w:rFonts w:asciiTheme="majorHAnsi" w:hAnsiTheme="majorHAnsi"/>
          <w:b/>
        </w:rPr>
      </w:pPr>
    </w:p>
    <w:p w14:paraId="5C4E8F53" w14:textId="77777777" w:rsidR="00845F42" w:rsidRPr="00395A9B" w:rsidRDefault="003B6F86" w:rsidP="00845F42">
      <w:pPr>
        <w:spacing w:line="360" w:lineRule="auto"/>
        <w:rPr>
          <w:rFonts w:asciiTheme="majorHAnsi" w:hAnsiTheme="majorHAnsi"/>
        </w:rPr>
      </w:pPr>
      <w:r w:rsidRPr="00395A9B">
        <w:rPr>
          <w:rFonts w:asciiTheme="majorHAnsi" w:hAnsiTheme="majorHAnsi"/>
          <w:b/>
        </w:rPr>
        <w:t>Assessment</w:t>
      </w:r>
      <w:r w:rsidRPr="00395A9B">
        <w:rPr>
          <w:rFonts w:asciiTheme="majorHAnsi" w:hAnsiTheme="majorHAnsi"/>
        </w:rPr>
        <w:t>:</w:t>
      </w:r>
      <w:r w:rsidRPr="00395A9B">
        <w:rPr>
          <w:rFonts w:asciiTheme="majorHAnsi" w:hAnsiTheme="majorHAnsi"/>
        </w:rPr>
        <w:tab/>
      </w:r>
      <w:r w:rsidRPr="00395A9B">
        <w:rPr>
          <w:rFonts w:asciiTheme="majorHAnsi" w:hAnsiTheme="majorHAnsi"/>
        </w:rPr>
        <w:tab/>
      </w:r>
      <w:r w:rsidR="00845F42" w:rsidRPr="00395A9B">
        <w:rPr>
          <w:rFonts w:asciiTheme="majorHAnsi" w:hAnsiTheme="majorHAnsi"/>
        </w:rPr>
        <w:t>Problem sets: 3</w:t>
      </w:r>
      <w:r w:rsidRPr="00395A9B">
        <w:rPr>
          <w:rFonts w:asciiTheme="majorHAnsi" w:hAnsiTheme="majorHAnsi"/>
        </w:rPr>
        <w:t>0%</w:t>
      </w:r>
    </w:p>
    <w:p w14:paraId="6769DD0E" w14:textId="4CDD5B30" w:rsidR="003B6F86" w:rsidRPr="00395A9B" w:rsidRDefault="00845F42" w:rsidP="00845F42">
      <w:pPr>
        <w:spacing w:line="360" w:lineRule="auto"/>
        <w:ind w:left="1440" w:firstLine="720"/>
        <w:rPr>
          <w:rFonts w:asciiTheme="majorHAnsi" w:hAnsiTheme="majorHAnsi"/>
        </w:rPr>
      </w:pPr>
      <w:r w:rsidRPr="00395A9B">
        <w:rPr>
          <w:rFonts w:asciiTheme="majorHAnsi" w:hAnsiTheme="majorHAnsi"/>
        </w:rPr>
        <w:t>Mid term exam:</w:t>
      </w:r>
      <w:r w:rsidRPr="00395A9B">
        <w:rPr>
          <w:rFonts w:asciiTheme="majorHAnsi" w:hAnsiTheme="majorHAnsi"/>
        </w:rPr>
        <w:tab/>
        <w:t>3</w:t>
      </w:r>
      <w:r w:rsidR="003B6F86" w:rsidRPr="00395A9B">
        <w:rPr>
          <w:rFonts w:asciiTheme="majorHAnsi" w:hAnsiTheme="majorHAnsi"/>
        </w:rPr>
        <w:t>0%</w:t>
      </w:r>
    </w:p>
    <w:p w14:paraId="63524AD5" w14:textId="15EBA83E" w:rsidR="003B6F86" w:rsidRPr="00395A9B" w:rsidRDefault="00845F42" w:rsidP="003B6F86">
      <w:pPr>
        <w:ind w:left="1440" w:firstLine="720"/>
        <w:rPr>
          <w:rFonts w:asciiTheme="majorHAnsi" w:hAnsiTheme="majorHAnsi"/>
        </w:rPr>
      </w:pPr>
      <w:r w:rsidRPr="00395A9B">
        <w:rPr>
          <w:rFonts w:asciiTheme="majorHAnsi" w:hAnsiTheme="majorHAnsi"/>
        </w:rPr>
        <w:t>Term paper</w:t>
      </w:r>
      <w:r w:rsidR="003B6F86" w:rsidRPr="00395A9B">
        <w:rPr>
          <w:rFonts w:asciiTheme="majorHAnsi" w:hAnsiTheme="majorHAnsi"/>
        </w:rPr>
        <w:t>: 40%</w:t>
      </w:r>
    </w:p>
    <w:p w14:paraId="670DCB08" w14:textId="77777777" w:rsidR="003B6F86" w:rsidRPr="00395A9B" w:rsidRDefault="003B6F86" w:rsidP="003B6F86">
      <w:pPr>
        <w:rPr>
          <w:rFonts w:asciiTheme="majorHAnsi" w:hAnsiTheme="majorHAnsi"/>
          <w:b/>
        </w:rPr>
      </w:pPr>
    </w:p>
    <w:p w14:paraId="4899D1E5" w14:textId="77777777" w:rsidR="00845F42" w:rsidRPr="00395A9B" w:rsidRDefault="003B6F86" w:rsidP="00845F42">
      <w:pPr>
        <w:ind w:left="2160" w:hanging="2160"/>
        <w:rPr>
          <w:rFonts w:asciiTheme="majorHAnsi" w:hAnsiTheme="majorHAnsi"/>
        </w:rPr>
      </w:pPr>
      <w:r w:rsidRPr="00395A9B">
        <w:rPr>
          <w:rFonts w:asciiTheme="majorHAnsi" w:hAnsiTheme="majorHAnsi"/>
          <w:b/>
        </w:rPr>
        <w:t>Readings:</w:t>
      </w:r>
      <w:r w:rsidRPr="00395A9B">
        <w:rPr>
          <w:rFonts w:asciiTheme="majorHAnsi" w:hAnsiTheme="majorHAnsi"/>
          <w:b/>
        </w:rPr>
        <w:tab/>
      </w:r>
      <w:r w:rsidR="00845F42" w:rsidRPr="00395A9B">
        <w:rPr>
          <w:rFonts w:asciiTheme="majorHAnsi" w:hAnsiTheme="majorHAnsi"/>
        </w:rPr>
        <w:t>There is no prescribed text for this course, although you will find the following particularly useful:</w:t>
      </w:r>
    </w:p>
    <w:p w14:paraId="0D25B536" w14:textId="77777777" w:rsidR="00845F42" w:rsidRPr="00395A9B" w:rsidRDefault="00845F42" w:rsidP="00845F42">
      <w:pPr>
        <w:ind w:left="2160" w:hanging="2160"/>
        <w:rPr>
          <w:rFonts w:asciiTheme="majorHAnsi" w:hAnsiTheme="majorHAnsi"/>
        </w:rPr>
      </w:pPr>
    </w:p>
    <w:p w14:paraId="51A8E2B9" w14:textId="77777777" w:rsidR="00845F42" w:rsidRPr="00395A9B" w:rsidRDefault="00845F42" w:rsidP="00845F42">
      <w:pPr>
        <w:ind w:left="2160" w:hanging="2160"/>
        <w:rPr>
          <w:rFonts w:asciiTheme="majorHAnsi" w:hAnsiTheme="majorHAnsi"/>
        </w:rPr>
      </w:pPr>
      <w:r w:rsidRPr="00395A9B">
        <w:rPr>
          <w:rFonts w:asciiTheme="majorHAnsi" w:hAnsiTheme="majorHAnsi"/>
        </w:rPr>
        <w:tab/>
        <w:t xml:space="preserve">Perrings, C. (2014) </w:t>
      </w:r>
      <w:r w:rsidRPr="00395A9B">
        <w:rPr>
          <w:rFonts w:asciiTheme="majorHAnsi" w:hAnsiTheme="majorHAnsi"/>
          <w:i/>
          <w:iCs/>
        </w:rPr>
        <w:t>Our Uncommon Heritage: Biodiversity, Ecosystem Services and Human Wellbeing</w:t>
      </w:r>
      <w:r w:rsidRPr="00395A9B">
        <w:rPr>
          <w:rFonts w:asciiTheme="majorHAnsi" w:hAnsiTheme="majorHAnsi"/>
        </w:rPr>
        <w:t>. Cambridge University Press, Cambridge.</w:t>
      </w:r>
    </w:p>
    <w:p w14:paraId="7AA5844C" w14:textId="3AD153D7" w:rsidR="00845F42" w:rsidRPr="00395A9B" w:rsidRDefault="00845F42" w:rsidP="00845F42">
      <w:pPr>
        <w:ind w:left="2160" w:hanging="2160"/>
        <w:rPr>
          <w:rFonts w:asciiTheme="majorHAnsi" w:hAnsiTheme="majorHAnsi"/>
        </w:rPr>
      </w:pPr>
    </w:p>
    <w:p w14:paraId="1732E333" w14:textId="1041939C" w:rsidR="00845F42" w:rsidRPr="00395A9B" w:rsidRDefault="003B6F86" w:rsidP="00845F42">
      <w:pPr>
        <w:ind w:left="2160"/>
        <w:rPr>
          <w:rFonts w:asciiTheme="majorHAnsi" w:hAnsiTheme="majorHAnsi"/>
        </w:rPr>
      </w:pPr>
      <w:r w:rsidRPr="00395A9B">
        <w:rPr>
          <w:rFonts w:asciiTheme="majorHAnsi" w:hAnsiTheme="majorHAnsi"/>
        </w:rPr>
        <w:t>Some readings will be posted online</w:t>
      </w:r>
      <w:r w:rsidR="00845F42" w:rsidRPr="00395A9B">
        <w:rPr>
          <w:rFonts w:asciiTheme="majorHAnsi" w:hAnsiTheme="majorHAnsi"/>
        </w:rPr>
        <w:t>. For o</w:t>
      </w:r>
      <w:r w:rsidRPr="00395A9B">
        <w:rPr>
          <w:rFonts w:asciiTheme="majorHAnsi" w:hAnsiTheme="majorHAnsi"/>
        </w:rPr>
        <w:t xml:space="preserve">thers you will </w:t>
      </w:r>
      <w:r w:rsidR="00451DF0" w:rsidRPr="00395A9B">
        <w:rPr>
          <w:rFonts w:asciiTheme="majorHAnsi" w:hAnsiTheme="majorHAnsi"/>
        </w:rPr>
        <w:t xml:space="preserve">be </w:t>
      </w:r>
      <w:r w:rsidRPr="00395A9B">
        <w:rPr>
          <w:rFonts w:asciiTheme="majorHAnsi" w:hAnsiTheme="majorHAnsi"/>
        </w:rPr>
        <w:t>given the citation</w:t>
      </w:r>
      <w:r w:rsidR="00845F42" w:rsidRPr="00395A9B">
        <w:rPr>
          <w:rFonts w:asciiTheme="majorHAnsi" w:hAnsiTheme="majorHAnsi"/>
        </w:rPr>
        <w:t xml:space="preserve">s and expected to retrieve </w:t>
      </w:r>
      <w:r w:rsidR="0007456B" w:rsidRPr="00395A9B">
        <w:rPr>
          <w:rFonts w:asciiTheme="majorHAnsi" w:hAnsiTheme="majorHAnsi"/>
        </w:rPr>
        <w:t>the readings</w:t>
      </w:r>
      <w:r w:rsidR="00845F42" w:rsidRPr="00395A9B">
        <w:rPr>
          <w:rFonts w:asciiTheme="majorHAnsi" w:hAnsiTheme="majorHAnsi"/>
        </w:rPr>
        <w:t xml:space="preserve"> yourselves</w:t>
      </w:r>
      <w:r w:rsidRPr="00395A9B">
        <w:rPr>
          <w:rFonts w:asciiTheme="majorHAnsi" w:hAnsiTheme="majorHAnsi"/>
        </w:rPr>
        <w:t>.</w:t>
      </w:r>
      <w:r w:rsidR="00845F42" w:rsidRPr="00395A9B">
        <w:rPr>
          <w:rFonts w:asciiTheme="majorHAnsi" w:hAnsiTheme="majorHAnsi"/>
        </w:rPr>
        <w:t xml:space="preserve">  </w:t>
      </w:r>
    </w:p>
    <w:p w14:paraId="64137DCB" w14:textId="0CA21E48" w:rsidR="003B6F86" w:rsidRPr="00395A9B" w:rsidRDefault="003B6F86" w:rsidP="003B6F86">
      <w:pPr>
        <w:ind w:left="2160"/>
        <w:rPr>
          <w:rFonts w:asciiTheme="majorHAnsi" w:hAnsiTheme="majorHAnsi"/>
        </w:rPr>
      </w:pPr>
    </w:p>
    <w:p w14:paraId="5ACDD120" w14:textId="77777777" w:rsidR="003B6F86" w:rsidRPr="00395A9B" w:rsidRDefault="003B6F86" w:rsidP="003B6F86">
      <w:pPr>
        <w:rPr>
          <w:rFonts w:asciiTheme="majorHAnsi" w:hAnsiTheme="majorHAnsi"/>
        </w:rPr>
      </w:pPr>
    </w:p>
    <w:p w14:paraId="3FEE0E3E" w14:textId="16DFC570" w:rsidR="003B6F86" w:rsidRPr="00395A9B" w:rsidRDefault="003B6F86" w:rsidP="004B1B4F">
      <w:pPr>
        <w:spacing w:after="120"/>
        <w:ind w:left="2160" w:hanging="2160"/>
        <w:rPr>
          <w:rFonts w:asciiTheme="majorHAnsi" w:hAnsiTheme="majorHAnsi"/>
        </w:rPr>
      </w:pPr>
      <w:r w:rsidRPr="00395A9B">
        <w:rPr>
          <w:rFonts w:asciiTheme="majorHAnsi" w:hAnsiTheme="majorHAnsi"/>
          <w:b/>
        </w:rPr>
        <w:t>Outline</w:t>
      </w:r>
      <w:r w:rsidRPr="00395A9B">
        <w:rPr>
          <w:rFonts w:asciiTheme="majorHAnsi" w:hAnsiTheme="majorHAnsi"/>
        </w:rPr>
        <w:tab/>
      </w:r>
      <w:r w:rsidRPr="00395A9B">
        <w:rPr>
          <w:rFonts w:asciiTheme="majorHAnsi" w:hAnsiTheme="majorHAnsi"/>
          <w:b/>
        </w:rPr>
        <w:t xml:space="preserve">Introduction  </w:t>
      </w:r>
      <w:r w:rsidRPr="00395A9B">
        <w:rPr>
          <w:rFonts w:asciiTheme="majorHAnsi" w:hAnsiTheme="majorHAnsi"/>
          <w:b/>
        </w:rPr>
        <w:tab/>
      </w:r>
    </w:p>
    <w:p w14:paraId="2AA54202" w14:textId="52CE00D0" w:rsidR="003B6F86" w:rsidRPr="00395A9B" w:rsidRDefault="00451DF0" w:rsidP="004B1B4F">
      <w:pPr>
        <w:spacing w:after="120"/>
        <w:ind w:left="2160"/>
        <w:rPr>
          <w:rFonts w:asciiTheme="majorHAnsi" w:hAnsiTheme="majorHAnsi"/>
        </w:rPr>
      </w:pPr>
      <w:r w:rsidRPr="00395A9B">
        <w:rPr>
          <w:rFonts w:asciiTheme="majorHAnsi" w:hAnsiTheme="majorHAnsi"/>
        </w:rPr>
        <w:t xml:space="preserve">Current approaches to the conservation of natural resources </w:t>
      </w:r>
      <w:r w:rsidR="001B7E0F" w:rsidRPr="00395A9B">
        <w:rPr>
          <w:rFonts w:asciiTheme="majorHAnsi" w:hAnsiTheme="majorHAnsi"/>
        </w:rPr>
        <w:t>and</w:t>
      </w:r>
      <w:r w:rsidRPr="00395A9B">
        <w:rPr>
          <w:rFonts w:asciiTheme="majorHAnsi" w:hAnsiTheme="majorHAnsi"/>
        </w:rPr>
        <w:t xml:space="preserve"> the </w:t>
      </w:r>
      <w:r w:rsidR="001B7E0F" w:rsidRPr="00395A9B">
        <w:rPr>
          <w:rFonts w:asciiTheme="majorHAnsi" w:hAnsiTheme="majorHAnsi"/>
        </w:rPr>
        <w:t>field</w:t>
      </w:r>
      <w:r w:rsidRPr="00395A9B">
        <w:rPr>
          <w:rFonts w:asciiTheme="majorHAnsi" w:hAnsiTheme="majorHAnsi"/>
        </w:rPr>
        <w:t xml:space="preserve"> of conservation biology</w:t>
      </w:r>
      <w:r w:rsidR="001B7E0F" w:rsidRPr="00395A9B">
        <w:rPr>
          <w:rFonts w:asciiTheme="majorHAnsi" w:hAnsiTheme="majorHAnsi"/>
        </w:rPr>
        <w:t>; scarcity and resource allocation in economics; concepts of value and opportunity cost.</w:t>
      </w:r>
    </w:p>
    <w:p w14:paraId="778E88B8" w14:textId="77777777" w:rsidR="00120314" w:rsidRPr="00395A9B" w:rsidRDefault="00120314" w:rsidP="004B1B4F">
      <w:pPr>
        <w:spacing w:after="120"/>
        <w:ind w:left="2160"/>
        <w:rPr>
          <w:rFonts w:asciiTheme="majorHAnsi" w:hAnsiTheme="majorHAnsi"/>
        </w:rPr>
      </w:pPr>
    </w:p>
    <w:p w14:paraId="54A57DCE"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Hoffmann, M., et al (2010) The Impact of Conservation on the Status of the World's Vertebrates.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330</w:t>
      </w:r>
      <w:r w:rsidRPr="00395A9B">
        <w:rPr>
          <w:rFonts w:asciiTheme="majorHAnsi" w:hAnsiTheme="majorHAnsi"/>
        </w:rPr>
        <w:t>, 1503-1509.</w:t>
      </w:r>
    </w:p>
    <w:p w14:paraId="6BD82C76"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Myers, N., R. A. Mittermeier, C. G. Mittermeier, G. A. B. da Fonseca, and J. Kent. (2000) Biodiversity hotspots for conservation priorities. </w:t>
      </w:r>
      <w:r w:rsidRPr="00395A9B">
        <w:rPr>
          <w:rFonts w:asciiTheme="majorHAnsi" w:hAnsiTheme="majorHAnsi"/>
          <w:i/>
          <w:iCs/>
        </w:rPr>
        <w:t>Nature</w:t>
      </w:r>
      <w:r w:rsidRPr="00395A9B">
        <w:rPr>
          <w:rFonts w:asciiTheme="majorHAnsi" w:hAnsiTheme="majorHAnsi"/>
        </w:rPr>
        <w:t xml:space="preserve">, </w:t>
      </w:r>
      <w:r w:rsidRPr="00395A9B">
        <w:rPr>
          <w:rFonts w:asciiTheme="majorHAnsi" w:hAnsiTheme="majorHAnsi"/>
          <w:b/>
          <w:bCs/>
        </w:rPr>
        <w:t>403</w:t>
      </w:r>
      <w:r w:rsidRPr="00395A9B">
        <w:rPr>
          <w:rFonts w:asciiTheme="majorHAnsi" w:hAnsiTheme="majorHAnsi"/>
        </w:rPr>
        <w:t>, 853-858.</w:t>
      </w:r>
    </w:p>
    <w:p w14:paraId="2F9B7AC0" w14:textId="689ADBA3" w:rsidR="00395A9B" w:rsidRPr="00395A9B" w:rsidRDefault="00395A9B" w:rsidP="004B1B4F">
      <w:pPr>
        <w:spacing w:after="120"/>
        <w:ind w:left="2160"/>
        <w:rPr>
          <w:rFonts w:asciiTheme="majorHAnsi" w:hAnsiTheme="majorHAnsi"/>
        </w:rPr>
      </w:pPr>
      <w:r w:rsidRPr="00395A9B">
        <w:rPr>
          <w:rFonts w:asciiTheme="majorHAnsi" w:hAnsiTheme="majorHAnsi"/>
        </w:rPr>
        <w:t xml:space="preserve">Naeem, S., Bunker, D., Hector, A., Loreau, M. &amp; Perrings, C. (eds) (2009) </w:t>
      </w:r>
      <w:r w:rsidRPr="00395A9B">
        <w:rPr>
          <w:rFonts w:asciiTheme="majorHAnsi" w:hAnsiTheme="majorHAnsi"/>
          <w:i/>
          <w:iCs/>
        </w:rPr>
        <w:t>Biodiversity, Ecosystem Functioning, and Human Wellbeing: An Ecological and Economic Perspective</w:t>
      </w:r>
      <w:r w:rsidRPr="00395A9B">
        <w:rPr>
          <w:rFonts w:asciiTheme="majorHAnsi" w:hAnsiTheme="majorHAnsi"/>
        </w:rPr>
        <w:t>. Oxford University Press, Oxford.</w:t>
      </w:r>
    </w:p>
    <w:p w14:paraId="299AE307" w14:textId="7AC0DFAE" w:rsidR="004B1B4F" w:rsidRPr="00395A9B" w:rsidRDefault="004B1B4F" w:rsidP="004B1B4F">
      <w:pPr>
        <w:spacing w:after="120"/>
        <w:ind w:left="2160"/>
        <w:rPr>
          <w:rFonts w:asciiTheme="majorHAnsi" w:hAnsiTheme="majorHAnsi"/>
        </w:rPr>
      </w:pPr>
      <w:r w:rsidRPr="00395A9B">
        <w:rPr>
          <w:rFonts w:asciiTheme="majorHAnsi" w:hAnsiTheme="majorHAnsi"/>
        </w:rPr>
        <w:t xml:space="preserve">Perrings, C. (2014) </w:t>
      </w:r>
      <w:r w:rsidRPr="00395A9B">
        <w:rPr>
          <w:rFonts w:asciiTheme="majorHAnsi" w:hAnsiTheme="majorHAnsi"/>
          <w:i/>
          <w:iCs/>
        </w:rPr>
        <w:t>Our Uncommon Heritage: Biodiversity, Ecosystem Services and Human Wellbeing</w:t>
      </w:r>
      <w:r w:rsidRPr="00395A9B">
        <w:rPr>
          <w:rFonts w:asciiTheme="majorHAnsi" w:hAnsiTheme="majorHAnsi"/>
        </w:rPr>
        <w:t>. Cambridge University Press, Cambridge.</w:t>
      </w:r>
    </w:p>
    <w:p w14:paraId="5F2EA8E5"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Soule, M.E. (1986) What is Conservation Biology? </w:t>
      </w:r>
      <w:r w:rsidRPr="00395A9B">
        <w:rPr>
          <w:rFonts w:asciiTheme="majorHAnsi" w:hAnsiTheme="majorHAnsi"/>
          <w:i/>
          <w:iCs/>
        </w:rPr>
        <w:t>Bioscience</w:t>
      </w:r>
      <w:r w:rsidRPr="00395A9B">
        <w:rPr>
          <w:rFonts w:asciiTheme="majorHAnsi" w:hAnsiTheme="majorHAnsi"/>
        </w:rPr>
        <w:t xml:space="preserve">, </w:t>
      </w:r>
      <w:r w:rsidRPr="00395A9B">
        <w:rPr>
          <w:rFonts w:asciiTheme="majorHAnsi" w:hAnsiTheme="majorHAnsi"/>
          <w:b/>
          <w:bCs/>
        </w:rPr>
        <w:t>35</w:t>
      </w:r>
      <w:r w:rsidRPr="00395A9B">
        <w:rPr>
          <w:rFonts w:asciiTheme="majorHAnsi" w:hAnsiTheme="majorHAnsi"/>
        </w:rPr>
        <w:t>, 727-734.</w:t>
      </w:r>
    </w:p>
    <w:p w14:paraId="1C12471D"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Tallis, H., Kareiva, P., Marvier, M. &amp; Chang, A. (2008) An ecosystem services framework to support both practical conservation and economic development. </w:t>
      </w:r>
      <w:r w:rsidRPr="00395A9B">
        <w:rPr>
          <w:rFonts w:asciiTheme="majorHAnsi" w:hAnsiTheme="majorHAnsi"/>
          <w:i/>
          <w:iCs/>
        </w:rPr>
        <w:t>Proceedings of the National Academy of Sciences</w:t>
      </w:r>
      <w:r w:rsidRPr="00395A9B">
        <w:rPr>
          <w:rFonts w:asciiTheme="majorHAnsi" w:hAnsiTheme="majorHAnsi"/>
        </w:rPr>
        <w:t xml:space="preserve">, </w:t>
      </w:r>
      <w:r w:rsidRPr="00395A9B">
        <w:rPr>
          <w:rFonts w:asciiTheme="majorHAnsi" w:hAnsiTheme="majorHAnsi"/>
          <w:b/>
          <w:bCs/>
        </w:rPr>
        <w:t>105</w:t>
      </w:r>
      <w:r w:rsidRPr="00395A9B">
        <w:rPr>
          <w:rFonts w:asciiTheme="majorHAnsi" w:hAnsiTheme="majorHAnsi"/>
        </w:rPr>
        <w:t>, 9457-9464.</w:t>
      </w:r>
    </w:p>
    <w:p w14:paraId="27E54455" w14:textId="217B4B8B" w:rsidR="00395A9B" w:rsidRPr="00395A9B" w:rsidRDefault="00395A9B" w:rsidP="004B1B4F">
      <w:pPr>
        <w:spacing w:after="120"/>
        <w:ind w:left="2160"/>
        <w:rPr>
          <w:rFonts w:asciiTheme="majorHAnsi" w:hAnsiTheme="majorHAnsi"/>
        </w:rPr>
      </w:pPr>
      <w:r w:rsidRPr="00395A9B">
        <w:rPr>
          <w:rFonts w:asciiTheme="majorHAnsi" w:hAnsiTheme="majorHAnsi"/>
        </w:rPr>
        <w:t xml:space="preserve">Tisdell, C. (2005) </w:t>
      </w:r>
      <w:r w:rsidRPr="00395A9B">
        <w:rPr>
          <w:rFonts w:asciiTheme="majorHAnsi" w:hAnsiTheme="majorHAnsi"/>
          <w:i/>
          <w:iCs/>
        </w:rPr>
        <w:t>Economics of Environmental Conservation</w:t>
      </w:r>
      <w:r w:rsidRPr="00395A9B">
        <w:rPr>
          <w:rFonts w:asciiTheme="majorHAnsi" w:hAnsiTheme="majorHAnsi"/>
        </w:rPr>
        <w:t>. Edward Elgar, Cheltenham.</w:t>
      </w:r>
    </w:p>
    <w:p w14:paraId="1077AC12" w14:textId="77777777" w:rsidR="00451DF0" w:rsidRPr="00395A9B" w:rsidRDefault="00451DF0" w:rsidP="004B1B4F">
      <w:pPr>
        <w:spacing w:after="120"/>
        <w:ind w:left="2160"/>
        <w:rPr>
          <w:rFonts w:asciiTheme="majorHAnsi" w:hAnsiTheme="majorHAnsi"/>
          <w:b/>
        </w:rPr>
      </w:pPr>
    </w:p>
    <w:p w14:paraId="20E20645" w14:textId="547F27D7" w:rsidR="003B6F86" w:rsidRPr="00395A9B" w:rsidRDefault="00451DF0" w:rsidP="004B1B4F">
      <w:pPr>
        <w:spacing w:after="120"/>
        <w:ind w:left="1440" w:firstLine="720"/>
        <w:rPr>
          <w:rFonts w:asciiTheme="majorHAnsi" w:hAnsiTheme="majorHAnsi"/>
          <w:b/>
        </w:rPr>
      </w:pPr>
      <w:r w:rsidRPr="00395A9B">
        <w:rPr>
          <w:rFonts w:asciiTheme="majorHAnsi" w:hAnsiTheme="majorHAnsi"/>
          <w:b/>
        </w:rPr>
        <w:t>The Hotelling rule and the conservation of natural resources</w:t>
      </w:r>
    </w:p>
    <w:p w14:paraId="411C6A35" w14:textId="5C045DDF" w:rsidR="00451DF0" w:rsidRPr="00395A9B" w:rsidRDefault="001B7E0F" w:rsidP="004B1B4F">
      <w:pPr>
        <w:spacing w:after="120"/>
        <w:ind w:left="2160"/>
        <w:rPr>
          <w:rFonts w:asciiTheme="majorHAnsi" w:hAnsiTheme="majorHAnsi"/>
        </w:rPr>
      </w:pPr>
      <w:r w:rsidRPr="00395A9B">
        <w:rPr>
          <w:rFonts w:asciiTheme="majorHAnsi" w:hAnsiTheme="majorHAnsi"/>
        </w:rPr>
        <w:t>The</w:t>
      </w:r>
      <w:r w:rsidR="00451DF0" w:rsidRPr="00395A9B">
        <w:rPr>
          <w:rFonts w:asciiTheme="majorHAnsi" w:hAnsiTheme="majorHAnsi"/>
        </w:rPr>
        <w:t xml:space="preserve"> </w:t>
      </w:r>
      <w:r w:rsidR="003B6F86" w:rsidRPr="00395A9B">
        <w:rPr>
          <w:rFonts w:asciiTheme="majorHAnsi" w:hAnsiTheme="majorHAnsi"/>
        </w:rPr>
        <w:t>Hotelling</w:t>
      </w:r>
      <w:r w:rsidRPr="00395A9B">
        <w:rPr>
          <w:rFonts w:asciiTheme="majorHAnsi" w:hAnsiTheme="majorHAnsi"/>
        </w:rPr>
        <w:t xml:space="preserve"> rule</w:t>
      </w:r>
      <w:r w:rsidR="00451DF0" w:rsidRPr="00395A9B">
        <w:rPr>
          <w:rFonts w:asciiTheme="majorHAnsi" w:hAnsiTheme="majorHAnsi"/>
        </w:rPr>
        <w:t xml:space="preserve"> and implications for the conservation of natural resources</w:t>
      </w:r>
      <w:r w:rsidRPr="00395A9B">
        <w:rPr>
          <w:rFonts w:asciiTheme="majorHAnsi" w:hAnsiTheme="majorHAnsi"/>
        </w:rPr>
        <w:t xml:space="preserve">; </w:t>
      </w:r>
      <w:r w:rsidR="00451DF0" w:rsidRPr="00395A9B">
        <w:rPr>
          <w:rFonts w:asciiTheme="majorHAnsi" w:hAnsiTheme="majorHAnsi"/>
        </w:rPr>
        <w:t xml:space="preserve">whether and when to exploit </w:t>
      </w:r>
      <w:r w:rsidR="00C7205C" w:rsidRPr="00395A9B">
        <w:rPr>
          <w:rFonts w:asciiTheme="majorHAnsi" w:hAnsiTheme="majorHAnsi"/>
        </w:rPr>
        <w:t>environmental</w:t>
      </w:r>
      <w:r w:rsidR="00451DF0" w:rsidRPr="00395A9B">
        <w:rPr>
          <w:rFonts w:asciiTheme="majorHAnsi" w:hAnsiTheme="majorHAnsi"/>
        </w:rPr>
        <w:t xml:space="preserve"> resources</w:t>
      </w:r>
      <w:r w:rsidRPr="00395A9B">
        <w:rPr>
          <w:rFonts w:asciiTheme="majorHAnsi" w:hAnsiTheme="majorHAnsi"/>
        </w:rPr>
        <w:t>;</w:t>
      </w:r>
      <w:r w:rsidR="003B6F86" w:rsidRPr="00395A9B">
        <w:rPr>
          <w:rFonts w:asciiTheme="majorHAnsi" w:hAnsiTheme="majorHAnsi"/>
        </w:rPr>
        <w:t xml:space="preserve"> </w:t>
      </w:r>
      <w:r w:rsidR="00451DF0" w:rsidRPr="00395A9B">
        <w:rPr>
          <w:rFonts w:asciiTheme="majorHAnsi" w:hAnsiTheme="majorHAnsi"/>
        </w:rPr>
        <w:t>whether and when to cut forests</w:t>
      </w:r>
      <w:r w:rsidRPr="00395A9B">
        <w:rPr>
          <w:rFonts w:asciiTheme="majorHAnsi" w:hAnsiTheme="majorHAnsi"/>
        </w:rPr>
        <w:t>;</w:t>
      </w:r>
      <w:r w:rsidR="00451DF0" w:rsidRPr="00395A9B">
        <w:rPr>
          <w:rFonts w:asciiTheme="majorHAnsi" w:hAnsiTheme="majorHAnsi"/>
        </w:rPr>
        <w:t xml:space="preserve"> </w:t>
      </w:r>
      <w:r w:rsidR="00AB0C94" w:rsidRPr="00395A9B">
        <w:rPr>
          <w:rFonts w:asciiTheme="majorHAnsi" w:hAnsiTheme="majorHAnsi"/>
        </w:rPr>
        <w:t xml:space="preserve">environmental </w:t>
      </w:r>
      <w:r w:rsidR="00B072DF" w:rsidRPr="00395A9B">
        <w:rPr>
          <w:rFonts w:asciiTheme="majorHAnsi" w:hAnsiTheme="majorHAnsi"/>
        </w:rPr>
        <w:t>protection as a</w:t>
      </w:r>
      <w:r w:rsidRPr="00395A9B">
        <w:rPr>
          <w:rFonts w:asciiTheme="majorHAnsi" w:hAnsiTheme="majorHAnsi"/>
        </w:rPr>
        <w:t xml:space="preserve"> </w:t>
      </w:r>
      <w:r w:rsidR="00B072DF" w:rsidRPr="00395A9B">
        <w:rPr>
          <w:rFonts w:asciiTheme="majorHAnsi" w:hAnsiTheme="majorHAnsi"/>
        </w:rPr>
        <w:t>‘</w:t>
      </w:r>
      <w:r w:rsidRPr="00395A9B">
        <w:rPr>
          <w:rFonts w:asciiTheme="majorHAnsi" w:hAnsiTheme="majorHAnsi"/>
        </w:rPr>
        <w:t>wine</w:t>
      </w:r>
      <w:r w:rsidR="00B072DF" w:rsidRPr="00395A9B">
        <w:rPr>
          <w:rFonts w:asciiTheme="majorHAnsi" w:hAnsiTheme="majorHAnsi"/>
        </w:rPr>
        <w:t xml:space="preserve"> </w:t>
      </w:r>
      <w:r w:rsidRPr="00395A9B">
        <w:rPr>
          <w:rFonts w:asciiTheme="majorHAnsi" w:hAnsiTheme="majorHAnsi"/>
        </w:rPr>
        <w:t>s</w:t>
      </w:r>
      <w:r w:rsidR="00B072DF" w:rsidRPr="00395A9B">
        <w:rPr>
          <w:rFonts w:asciiTheme="majorHAnsi" w:hAnsiTheme="majorHAnsi"/>
        </w:rPr>
        <w:t>torage problem’</w:t>
      </w:r>
      <w:r w:rsidRPr="00395A9B">
        <w:rPr>
          <w:rFonts w:asciiTheme="majorHAnsi" w:hAnsiTheme="majorHAnsi"/>
        </w:rPr>
        <w:t>; how the value of resources evolves over time</w:t>
      </w:r>
      <w:r w:rsidR="00D15620" w:rsidRPr="00395A9B">
        <w:rPr>
          <w:rFonts w:asciiTheme="majorHAnsi" w:hAnsiTheme="majorHAnsi"/>
        </w:rPr>
        <w:t>; sensitivity to changes in preferences and technology</w:t>
      </w:r>
      <w:r w:rsidR="0007456B" w:rsidRPr="00395A9B">
        <w:rPr>
          <w:rFonts w:asciiTheme="majorHAnsi" w:hAnsiTheme="majorHAnsi"/>
        </w:rPr>
        <w:t>; the discount rate</w:t>
      </w:r>
      <w:r w:rsidR="00D15620" w:rsidRPr="00395A9B">
        <w:rPr>
          <w:rFonts w:asciiTheme="majorHAnsi" w:hAnsiTheme="majorHAnsi"/>
        </w:rPr>
        <w:t>.</w:t>
      </w:r>
    </w:p>
    <w:p w14:paraId="590F15EA" w14:textId="77777777" w:rsidR="00395A9B" w:rsidRPr="00395A9B" w:rsidRDefault="00395A9B" w:rsidP="00395A9B">
      <w:pPr>
        <w:spacing w:after="120"/>
        <w:ind w:left="2160"/>
        <w:rPr>
          <w:rFonts w:asciiTheme="majorHAnsi" w:eastAsia="Times New Roman" w:hAnsiTheme="majorHAnsi"/>
        </w:rPr>
      </w:pPr>
      <w:r w:rsidRPr="00395A9B">
        <w:rPr>
          <w:rFonts w:asciiTheme="majorHAnsi" w:eastAsia="Times New Roman" w:hAnsiTheme="majorHAnsi"/>
        </w:rPr>
        <w:t xml:space="preserve">Clark, C.W. (2010) </w:t>
      </w:r>
      <w:r w:rsidRPr="00395A9B">
        <w:rPr>
          <w:rFonts w:asciiTheme="majorHAnsi" w:eastAsia="Times New Roman" w:hAnsiTheme="majorHAnsi"/>
          <w:i/>
          <w:iCs/>
        </w:rPr>
        <w:t>Mathematical Bioeconomics: The Mathematics of Conservation</w:t>
      </w:r>
      <w:r w:rsidRPr="00395A9B">
        <w:rPr>
          <w:rFonts w:asciiTheme="majorHAnsi" w:eastAsia="Times New Roman" w:hAnsiTheme="majorHAnsi"/>
        </w:rPr>
        <w:t>. John Wiley &amp; Sons, Hoboken N.J.</w:t>
      </w:r>
    </w:p>
    <w:p w14:paraId="3500D7DF" w14:textId="77777777" w:rsidR="004B1B4F" w:rsidRPr="00395A9B" w:rsidRDefault="004B1B4F" w:rsidP="004B1B4F">
      <w:pPr>
        <w:spacing w:after="120"/>
        <w:ind w:left="2160"/>
        <w:rPr>
          <w:rFonts w:asciiTheme="majorHAnsi" w:eastAsia="Times New Roman" w:hAnsiTheme="majorHAnsi"/>
        </w:rPr>
      </w:pPr>
      <w:r w:rsidRPr="00395A9B">
        <w:rPr>
          <w:rFonts w:asciiTheme="majorHAnsi" w:eastAsia="Times New Roman" w:hAnsiTheme="majorHAnsi"/>
        </w:rPr>
        <w:t>Conrad, J. M., and C. W. Clark. 1987. Natural Resource Economics Notes and Problems. Cambridge University Press, New York.</w:t>
      </w:r>
    </w:p>
    <w:p w14:paraId="0C3CFC24" w14:textId="77777777" w:rsidR="00395A9B" w:rsidRPr="00395A9B" w:rsidRDefault="00395A9B" w:rsidP="004B1B4F">
      <w:pPr>
        <w:spacing w:after="120"/>
        <w:ind w:left="2160"/>
        <w:rPr>
          <w:rFonts w:asciiTheme="majorHAnsi" w:hAnsiTheme="majorHAnsi"/>
        </w:rPr>
      </w:pPr>
      <w:r w:rsidRPr="00395A9B">
        <w:rPr>
          <w:rFonts w:asciiTheme="majorHAnsi" w:hAnsiTheme="majorHAnsi"/>
        </w:rPr>
        <w:t xml:space="preserve">Deverajan, S. &amp; Fisher, A. (1981) Hotelling's "Economics of Exhaustible Resources"  Fifty Years Later. </w:t>
      </w:r>
      <w:r w:rsidRPr="00395A9B">
        <w:rPr>
          <w:rFonts w:asciiTheme="majorHAnsi" w:hAnsiTheme="majorHAnsi"/>
          <w:i/>
          <w:iCs/>
        </w:rPr>
        <w:t>Journal of Economic Literature</w:t>
      </w:r>
      <w:r w:rsidRPr="00395A9B">
        <w:rPr>
          <w:rFonts w:asciiTheme="majorHAnsi" w:hAnsiTheme="majorHAnsi"/>
        </w:rPr>
        <w:t xml:space="preserve">, </w:t>
      </w:r>
      <w:r w:rsidRPr="00395A9B">
        <w:rPr>
          <w:rFonts w:asciiTheme="majorHAnsi" w:hAnsiTheme="majorHAnsi"/>
          <w:b/>
          <w:bCs/>
        </w:rPr>
        <w:t>XIX</w:t>
      </w:r>
      <w:r w:rsidRPr="00395A9B">
        <w:rPr>
          <w:rFonts w:asciiTheme="majorHAnsi" w:hAnsiTheme="majorHAnsi"/>
        </w:rPr>
        <w:t>, 65-73.</w:t>
      </w:r>
    </w:p>
    <w:p w14:paraId="7C6645C6" w14:textId="1AA19C77" w:rsidR="004B1B4F" w:rsidRPr="00395A9B" w:rsidRDefault="004B1B4F" w:rsidP="004B1B4F">
      <w:pPr>
        <w:spacing w:after="120"/>
        <w:ind w:left="2160"/>
        <w:rPr>
          <w:rFonts w:asciiTheme="majorHAnsi" w:hAnsiTheme="majorHAnsi"/>
        </w:rPr>
      </w:pPr>
      <w:r w:rsidRPr="00395A9B">
        <w:rPr>
          <w:rFonts w:asciiTheme="majorHAnsi" w:hAnsiTheme="majorHAnsi"/>
        </w:rPr>
        <w:t xml:space="preserve">Hotelling H. </w:t>
      </w:r>
      <w:r w:rsidR="00395A9B" w:rsidRPr="00395A9B">
        <w:rPr>
          <w:rFonts w:asciiTheme="majorHAnsi" w:hAnsiTheme="majorHAnsi"/>
        </w:rPr>
        <w:t>(1931)</w:t>
      </w:r>
      <w:r w:rsidRPr="00395A9B">
        <w:rPr>
          <w:rFonts w:asciiTheme="majorHAnsi" w:hAnsiTheme="majorHAnsi"/>
        </w:rPr>
        <w:t xml:space="preserve"> The Economics of Exhaustible Resources, Journal of Political Economy 39(2): 137-175.</w:t>
      </w:r>
    </w:p>
    <w:p w14:paraId="7A8FC3DF" w14:textId="3A7440AD" w:rsidR="004B1B4F" w:rsidRPr="00395A9B" w:rsidRDefault="004B1B4F" w:rsidP="004B1B4F">
      <w:pPr>
        <w:spacing w:after="120"/>
        <w:ind w:left="2160"/>
        <w:rPr>
          <w:rFonts w:asciiTheme="majorHAnsi" w:hAnsiTheme="majorHAnsi"/>
        </w:rPr>
      </w:pPr>
      <w:r w:rsidRPr="00395A9B">
        <w:rPr>
          <w:rFonts w:asciiTheme="majorHAnsi" w:hAnsiTheme="majorHAnsi"/>
        </w:rPr>
        <w:t xml:space="preserve">Mangel, M., et al (1996) Principles for the conservation of wild living resources. </w:t>
      </w:r>
      <w:r w:rsidRPr="00395A9B">
        <w:rPr>
          <w:rFonts w:asciiTheme="majorHAnsi" w:hAnsiTheme="majorHAnsi"/>
          <w:i/>
          <w:iCs/>
        </w:rPr>
        <w:t>Ecological Applications</w:t>
      </w:r>
      <w:r w:rsidRPr="00395A9B">
        <w:rPr>
          <w:rFonts w:asciiTheme="majorHAnsi" w:hAnsiTheme="majorHAnsi"/>
        </w:rPr>
        <w:t xml:space="preserve">, </w:t>
      </w:r>
      <w:r w:rsidRPr="00395A9B">
        <w:rPr>
          <w:rFonts w:asciiTheme="majorHAnsi" w:hAnsiTheme="majorHAnsi"/>
          <w:b/>
          <w:bCs/>
        </w:rPr>
        <w:t>6</w:t>
      </w:r>
      <w:r w:rsidRPr="00395A9B">
        <w:rPr>
          <w:rFonts w:asciiTheme="majorHAnsi" w:hAnsiTheme="majorHAnsi"/>
        </w:rPr>
        <w:t>, 338-362.</w:t>
      </w:r>
    </w:p>
    <w:p w14:paraId="48892400" w14:textId="77777777" w:rsidR="003B6F86" w:rsidRPr="00395A9B" w:rsidRDefault="003B6F86" w:rsidP="004B1B4F">
      <w:pPr>
        <w:spacing w:after="120"/>
        <w:ind w:left="2160"/>
        <w:rPr>
          <w:rFonts w:asciiTheme="majorHAnsi" w:hAnsiTheme="majorHAnsi"/>
          <w:b/>
        </w:rPr>
      </w:pPr>
    </w:p>
    <w:p w14:paraId="50370212" w14:textId="13DA2840" w:rsidR="003B6F86" w:rsidRPr="00395A9B" w:rsidRDefault="0007456B" w:rsidP="004B1B4F">
      <w:pPr>
        <w:spacing w:after="120"/>
        <w:ind w:left="2160"/>
        <w:rPr>
          <w:rFonts w:asciiTheme="majorHAnsi" w:hAnsiTheme="majorHAnsi"/>
          <w:b/>
        </w:rPr>
      </w:pPr>
      <w:r w:rsidRPr="00395A9B">
        <w:rPr>
          <w:rFonts w:asciiTheme="majorHAnsi" w:hAnsiTheme="majorHAnsi"/>
          <w:b/>
        </w:rPr>
        <w:t xml:space="preserve">The value of natural </w:t>
      </w:r>
      <w:r w:rsidR="00AB0C94" w:rsidRPr="00395A9B">
        <w:rPr>
          <w:rFonts w:asciiTheme="majorHAnsi" w:hAnsiTheme="majorHAnsi"/>
          <w:b/>
        </w:rPr>
        <w:t>capital</w:t>
      </w:r>
    </w:p>
    <w:p w14:paraId="7DCA5F7A" w14:textId="77385894" w:rsidR="0007456B" w:rsidRPr="00395A9B" w:rsidRDefault="00AF113B" w:rsidP="004B1B4F">
      <w:pPr>
        <w:spacing w:after="120"/>
        <w:ind w:left="2160"/>
        <w:rPr>
          <w:rFonts w:asciiTheme="majorHAnsi" w:hAnsiTheme="majorHAnsi"/>
        </w:rPr>
      </w:pPr>
      <w:r w:rsidRPr="00395A9B">
        <w:rPr>
          <w:rFonts w:asciiTheme="majorHAnsi" w:hAnsiTheme="majorHAnsi"/>
        </w:rPr>
        <w:t>Biodiversity, e</w:t>
      </w:r>
      <w:r w:rsidR="0007456B" w:rsidRPr="00395A9B">
        <w:rPr>
          <w:rFonts w:asciiTheme="majorHAnsi" w:hAnsiTheme="majorHAnsi"/>
        </w:rPr>
        <w:t xml:space="preserve">cosystem services and the value of environmental assets; </w:t>
      </w:r>
      <w:r w:rsidR="00AB0C94" w:rsidRPr="00395A9B">
        <w:rPr>
          <w:rFonts w:asciiTheme="majorHAnsi" w:hAnsiTheme="majorHAnsi"/>
        </w:rPr>
        <w:t xml:space="preserve">methods for valuing ecosystems and ecosystem services; </w:t>
      </w:r>
      <w:r w:rsidR="00A0225E" w:rsidRPr="00395A9B">
        <w:rPr>
          <w:rFonts w:asciiTheme="majorHAnsi" w:hAnsiTheme="majorHAnsi"/>
        </w:rPr>
        <w:t>the Solow-Hartwick rule</w:t>
      </w:r>
      <w:r w:rsidR="00AB0C94" w:rsidRPr="00395A9B">
        <w:rPr>
          <w:rFonts w:asciiTheme="majorHAnsi" w:hAnsiTheme="majorHAnsi"/>
        </w:rPr>
        <w:t xml:space="preserve"> and conservation of the value of natural capital</w:t>
      </w:r>
      <w:r w:rsidR="00A0225E" w:rsidRPr="00395A9B">
        <w:rPr>
          <w:rFonts w:asciiTheme="majorHAnsi" w:hAnsiTheme="majorHAnsi"/>
        </w:rPr>
        <w:t xml:space="preserve">; </w:t>
      </w:r>
      <w:r w:rsidR="00AB0C94" w:rsidRPr="00395A9B">
        <w:rPr>
          <w:rFonts w:asciiTheme="majorHAnsi" w:hAnsiTheme="majorHAnsi"/>
        </w:rPr>
        <w:t>tradeoffs and synergies between natural and other forms of capital</w:t>
      </w:r>
      <w:r w:rsidR="003B6F86" w:rsidRPr="00395A9B">
        <w:rPr>
          <w:rFonts w:asciiTheme="majorHAnsi" w:hAnsiTheme="majorHAnsi"/>
        </w:rPr>
        <w:t xml:space="preserve">; </w:t>
      </w:r>
      <w:r w:rsidR="0007456B" w:rsidRPr="00395A9B">
        <w:rPr>
          <w:rFonts w:asciiTheme="majorHAnsi" w:hAnsiTheme="majorHAnsi"/>
        </w:rPr>
        <w:t xml:space="preserve">inclusive </w:t>
      </w:r>
      <w:r w:rsidR="003B6F86" w:rsidRPr="00395A9B">
        <w:rPr>
          <w:rFonts w:asciiTheme="majorHAnsi" w:hAnsiTheme="majorHAnsi"/>
        </w:rPr>
        <w:t xml:space="preserve">wealth and </w:t>
      </w:r>
      <w:r w:rsidR="0007456B" w:rsidRPr="00395A9B">
        <w:rPr>
          <w:rFonts w:asciiTheme="majorHAnsi" w:hAnsiTheme="majorHAnsi"/>
        </w:rPr>
        <w:t xml:space="preserve">sustainable </w:t>
      </w:r>
      <w:r w:rsidR="003B6F86" w:rsidRPr="00395A9B">
        <w:rPr>
          <w:rFonts w:asciiTheme="majorHAnsi" w:hAnsiTheme="majorHAnsi"/>
        </w:rPr>
        <w:t>income</w:t>
      </w:r>
      <w:r w:rsidR="0007456B" w:rsidRPr="00395A9B">
        <w:rPr>
          <w:rFonts w:asciiTheme="majorHAnsi" w:hAnsiTheme="majorHAnsi"/>
        </w:rPr>
        <w:t xml:space="preserve">; the Fenichel-Abbott measure of the value of natural capital; the portfolio of natural assets; valuation and </w:t>
      </w:r>
      <w:r w:rsidR="00A0225E" w:rsidRPr="00395A9B">
        <w:rPr>
          <w:rFonts w:asciiTheme="majorHAnsi" w:hAnsiTheme="majorHAnsi"/>
        </w:rPr>
        <w:t>wealth</w:t>
      </w:r>
      <w:r w:rsidR="0007456B" w:rsidRPr="00395A9B">
        <w:rPr>
          <w:rFonts w:asciiTheme="majorHAnsi" w:hAnsiTheme="majorHAnsi"/>
        </w:rPr>
        <w:t xml:space="preserve"> measurement</w:t>
      </w:r>
    </w:p>
    <w:p w14:paraId="099D86B6" w14:textId="77777777" w:rsidR="004B1B4F" w:rsidRPr="00395A9B" w:rsidRDefault="004B1B4F" w:rsidP="004B1B4F">
      <w:pPr>
        <w:spacing w:after="120"/>
        <w:ind w:left="2160"/>
        <w:rPr>
          <w:rFonts w:asciiTheme="majorHAnsi" w:hAnsiTheme="majorHAnsi"/>
        </w:rPr>
      </w:pPr>
    </w:p>
    <w:p w14:paraId="7EEAD190" w14:textId="77777777" w:rsidR="00395A9B" w:rsidRPr="00395A9B" w:rsidRDefault="00395A9B" w:rsidP="004B1B4F">
      <w:pPr>
        <w:spacing w:after="120"/>
        <w:ind w:left="2160"/>
        <w:rPr>
          <w:rFonts w:asciiTheme="majorHAnsi" w:hAnsiTheme="majorHAnsi"/>
        </w:rPr>
      </w:pPr>
      <w:r w:rsidRPr="00395A9B">
        <w:rPr>
          <w:rFonts w:asciiTheme="majorHAnsi" w:hAnsiTheme="majorHAnsi"/>
        </w:rPr>
        <w:t xml:space="preserve">Atkinson, G., Bateman, I. &amp; Mourato, S. (2012) Recent advances in the valuation of ecosystem services and biodiversity. </w:t>
      </w:r>
      <w:r w:rsidRPr="00395A9B">
        <w:rPr>
          <w:rFonts w:asciiTheme="majorHAnsi" w:hAnsiTheme="majorHAnsi"/>
          <w:i/>
          <w:iCs/>
        </w:rPr>
        <w:t>Oxford Review of Economic Policy</w:t>
      </w:r>
      <w:r w:rsidRPr="00395A9B">
        <w:rPr>
          <w:rFonts w:asciiTheme="majorHAnsi" w:hAnsiTheme="majorHAnsi"/>
        </w:rPr>
        <w:t xml:space="preserve">, </w:t>
      </w:r>
      <w:r w:rsidRPr="00395A9B">
        <w:rPr>
          <w:rFonts w:asciiTheme="majorHAnsi" w:hAnsiTheme="majorHAnsi"/>
          <w:b/>
          <w:bCs/>
        </w:rPr>
        <w:t>28</w:t>
      </w:r>
      <w:r w:rsidRPr="00395A9B">
        <w:rPr>
          <w:rFonts w:asciiTheme="majorHAnsi" w:hAnsiTheme="majorHAnsi"/>
        </w:rPr>
        <w:t>, 22-47.</w:t>
      </w:r>
    </w:p>
    <w:p w14:paraId="7409A737" w14:textId="77777777" w:rsidR="00395A9B" w:rsidRPr="00395A9B" w:rsidRDefault="00395A9B" w:rsidP="004B1B4F">
      <w:pPr>
        <w:spacing w:after="120"/>
        <w:ind w:left="2160"/>
        <w:rPr>
          <w:rFonts w:asciiTheme="majorHAnsi" w:hAnsiTheme="majorHAnsi"/>
        </w:rPr>
      </w:pPr>
      <w:r w:rsidRPr="00395A9B">
        <w:rPr>
          <w:rFonts w:asciiTheme="majorHAnsi" w:hAnsiTheme="majorHAnsi"/>
        </w:rPr>
        <w:t xml:space="preserve">Balvanera, P., Pfisterer, A.B., Buchmann, N., He, J.-S., Nakashizuka, T., Raffaelli, D. &amp; Schmid, B. (2006) Quantifying the evidence for biodiversity effects on ecosystem functioning and services. </w:t>
      </w:r>
      <w:r w:rsidRPr="00395A9B">
        <w:rPr>
          <w:rFonts w:asciiTheme="majorHAnsi" w:hAnsiTheme="majorHAnsi"/>
          <w:i/>
          <w:iCs/>
        </w:rPr>
        <w:t>Ecology Letters</w:t>
      </w:r>
      <w:r w:rsidRPr="00395A9B">
        <w:rPr>
          <w:rFonts w:asciiTheme="majorHAnsi" w:hAnsiTheme="majorHAnsi"/>
        </w:rPr>
        <w:t xml:space="preserve">, </w:t>
      </w:r>
      <w:r w:rsidRPr="00395A9B">
        <w:rPr>
          <w:rFonts w:asciiTheme="majorHAnsi" w:hAnsiTheme="majorHAnsi"/>
          <w:b/>
          <w:bCs/>
        </w:rPr>
        <w:t>9</w:t>
      </w:r>
      <w:r w:rsidRPr="00395A9B">
        <w:rPr>
          <w:rFonts w:asciiTheme="majorHAnsi" w:hAnsiTheme="majorHAnsi"/>
        </w:rPr>
        <w:t>, 1146–1156.</w:t>
      </w:r>
    </w:p>
    <w:p w14:paraId="4028E37B" w14:textId="3160CF69" w:rsidR="004B1B4F" w:rsidRPr="00395A9B" w:rsidRDefault="004B1B4F" w:rsidP="004B1B4F">
      <w:pPr>
        <w:spacing w:after="120"/>
        <w:ind w:left="2160"/>
        <w:rPr>
          <w:rFonts w:asciiTheme="majorHAnsi" w:hAnsiTheme="majorHAnsi"/>
        </w:rPr>
      </w:pPr>
      <w:r w:rsidRPr="00395A9B">
        <w:rPr>
          <w:rFonts w:asciiTheme="majorHAnsi" w:hAnsiTheme="majorHAnsi"/>
        </w:rPr>
        <w:t xml:space="preserve">Barbier, E.B. (2007) Valuing ecosystem services as productive inputs. </w:t>
      </w:r>
      <w:r w:rsidRPr="00395A9B">
        <w:rPr>
          <w:rFonts w:asciiTheme="majorHAnsi" w:hAnsiTheme="majorHAnsi"/>
          <w:i/>
          <w:iCs/>
        </w:rPr>
        <w:t>Economic Policy</w:t>
      </w:r>
      <w:r w:rsidRPr="00395A9B">
        <w:rPr>
          <w:rFonts w:asciiTheme="majorHAnsi" w:hAnsiTheme="majorHAnsi"/>
        </w:rPr>
        <w:t xml:space="preserve">, </w:t>
      </w:r>
      <w:r w:rsidRPr="00395A9B">
        <w:rPr>
          <w:rFonts w:asciiTheme="majorHAnsi" w:hAnsiTheme="majorHAnsi"/>
          <w:b/>
          <w:bCs/>
        </w:rPr>
        <w:t>January</w:t>
      </w:r>
      <w:r w:rsidRPr="00395A9B">
        <w:rPr>
          <w:rFonts w:asciiTheme="majorHAnsi" w:hAnsiTheme="majorHAnsi"/>
        </w:rPr>
        <w:t>, 178-229.</w:t>
      </w:r>
    </w:p>
    <w:p w14:paraId="7BABB8A0"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Barbier, E.B. (2009) Ecosystems as Natural Assets. </w:t>
      </w:r>
      <w:r w:rsidRPr="00395A9B">
        <w:rPr>
          <w:rFonts w:asciiTheme="majorHAnsi" w:hAnsiTheme="majorHAnsi"/>
          <w:i/>
          <w:iCs/>
        </w:rPr>
        <w:t>Foundations and Trends in Microeconomics</w:t>
      </w:r>
      <w:r w:rsidRPr="00395A9B">
        <w:rPr>
          <w:rFonts w:asciiTheme="majorHAnsi" w:hAnsiTheme="majorHAnsi"/>
        </w:rPr>
        <w:t xml:space="preserve">, </w:t>
      </w:r>
      <w:r w:rsidRPr="00395A9B">
        <w:rPr>
          <w:rFonts w:asciiTheme="majorHAnsi" w:hAnsiTheme="majorHAnsi"/>
          <w:b/>
          <w:bCs/>
        </w:rPr>
        <w:t>4</w:t>
      </w:r>
      <w:r w:rsidRPr="00395A9B">
        <w:rPr>
          <w:rFonts w:asciiTheme="majorHAnsi" w:hAnsiTheme="majorHAnsi"/>
        </w:rPr>
        <w:t>, 611-681.</w:t>
      </w:r>
    </w:p>
    <w:p w14:paraId="05D6D541"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Barrett, C.B., Barbier, E.B. &amp; Reardon, T. (2001) Agroindustrialization, globalization, and international development: the environmental implications. </w:t>
      </w:r>
      <w:r w:rsidRPr="00395A9B">
        <w:rPr>
          <w:rFonts w:asciiTheme="majorHAnsi" w:hAnsiTheme="majorHAnsi"/>
          <w:i/>
          <w:iCs/>
        </w:rPr>
        <w:t>Environment and Development Economics</w:t>
      </w:r>
      <w:r w:rsidRPr="00395A9B">
        <w:rPr>
          <w:rFonts w:asciiTheme="majorHAnsi" w:hAnsiTheme="majorHAnsi"/>
        </w:rPr>
        <w:t xml:space="preserve">, </w:t>
      </w:r>
      <w:r w:rsidRPr="00395A9B">
        <w:rPr>
          <w:rFonts w:asciiTheme="majorHAnsi" w:hAnsiTheme="majorHAnsi"/>
          <w:b/>
          <w:bCs/>
        </w:rPr>
        <w:t>6</w:t>
      </w:r>
      <w:r w:rsidRPr="00395A9B">
        <w:rPr>
          <w:rFonts w:asciiTheme="majorHAnsi" w:hAnsiTheme="majorHAnsi"/>
        </w:rPr>
        <w:t>, 419-433.</w:t>
      </w:r>
    </w:p>
    <w:p w14:paraId="1DBFCD4C"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Cardinale, B.J., Duffy, J.E., Gonzalez, A., Hooper, D.U., Perrings, C., Venail, P., Narwani, A., Mace, G.M., Tilman, D., Wardle, D.A., Kinzig, A.P., Daily, G.C., Loreau, M., Grace, J.B., Larigauderie, A., Srivastava, D.S. &amp; Naeem, S. (2012) Biodiversity loss and its impact on humanity. </w:t>
      </w:r>
      <w:r w:rsidRPr="00395A9B">
        <w:rPr>
          <w:rFonts w:asciiTheme="majorHAnsi" w:hAnsiTheme="majorHAnsi"/>
          <w:i/>
          <w:iCs/>
        </w:rPr>
        <w:t>Nature</w:t>
      </w:r>
      <w:r w:rsidRPr="00395A9B">
        <w:rPr>
          <w:rFonts w:asciiTheme="majorHAnsi" w:hAnsiTheme="majorHAnsi"/>
        </w:rPr>
        <w:t xml:space="preserve">, </w:t>
      </w:r>
      <w:r w:rsidRPr="00395A9B">
        <w:rPr>
          <w:rFonts w:asciiTheme="majorHAnsi" w:hAnsiTheme="majorHAnsi"/>
          <w:b/>
          <w:bCs/>
        </w:rPr>
        <w:t>486</w:t>
      </w:r>
      <w:r w:rsidRPr="00395A9B">
        <w:rPr>
          <w:rFonts w:asciiTheme="majorHAnsi" w:hAnsiTheme="majorHAnsi"/>
        </w:rPr>
        <w:t>, 59-67.</w:t>
      </w:r>
    </w:p>
    <w:p w14:paraId="6233964D" w14:textId="77777777" w:rsidR="004B1B4F" w:rsidRPr="00395A9B" w:rsidRDefault="004B1B4F" w:rsidP="004B1B4F">
      <w:pPr>
        <w:spacing w:after="120"/>
        <w:ind w:left="2160"/>
        <w:rPr>
          <w:rFonts w:asciiTheme="majorHAnsi" w:hAnsiTheme="majorHAnsi"/>
        </w:rPr>
      </w:pPr>
      <w:r w:rsidRPr="00395A9B">
        <w:rPr>
          <w:rFonts w:asciiTheme="majorHAnsi" w:hAnsiTheme="majorHAnsi"/>
        </w:rPr>
        <w:t>Dasgupta P. 2009. The Welfare Economic Theory of Green National Accounts, Environmental and Resource Economics 42: 3-38.</w:t>
      </w:r>
    </w:p>
    <w:p w14:paraId="701A02ED" w14:textId="77777777" w:rsidR="004B1B4F" w:rsidRPr="00395A9B" w:rsidRDefault="004B1B4F" w:rsidP="004B1B4F">
      <w:pPr>
        <w:spacing w:after="120"/>
        <w:ind w:left="2160"/>
        <w:rPr>
          <w:rFonts w:asciiTheme="majorHAnsi" w:hAnsiTheme="majorHAnsi"/>
        </w:rPr>
      </w:pPr>
      <w:r w:rsidRPr="00395A9B">
        <w:rPr>
          <w:rFonts w:asciiTheme="majorHAnsi" w:hAnsiTheme="majorHAnsi"/>
        </w:rPr>
        <w:t>Fenichel, E.P. and Abbott J.K. 2014. Natural Capital: From Metaphor to Measurement. Journal of the Association of Environmental and Resource Economists 1(1): 1-27.</w:t>
      </w:r>
    </w:p>
    <w:p w14:paraId="30EF4113"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Hanley, N. &amp; Barbier, E.B. (2009) </w:t>
      </w:r>
      <w:r w:rsidRPr="00395A9B">
        <w:rPr>
          <w:rFonts w:asciiTheme="majorHAnsi" w:hAnsiTheme="majorHAnsi"/>
          <w:i/>
          <w:iCs/>
        </w:rPr>
        <w:t>Pricing nature: cost-benefit analysis and environmental policy</w:t>
      </w:r>
      <w:r w:rsidRPr="00395A9B">
        <w:rPr>
          <w:rFonts w:asciiTheme="majorHAnsi" w:hAnsiTheme="majorHAnsi"/>
        </w:rPr>
        <w:t>. Edward Elgar, Cheltenham.</w:t>
      </w:r>
    </w:p>
    <w:p w14:paraId="65A03CDC" w14:textId="77777777" w:rsidR="004B1B4F" w:rsidRPr="00395A9B" w:rsidRDefault="004B1B4F" w:rsidP="004B1B4F">
      <w:pPr>
        <w:spacing w:after="120"/>
        <w:ind w:left="2160"/>
        <w:rPr>
          <w:rFonts w:asciiTheme="majorHAnsi" w:hAnsiTheme="majorHAnsi"/>
        </w:rPr>
      </w:pPr>
      <w:r w:rsidRPr="00395A9B">
        <w:rPr>
          <w:rFonts w:asciiTheme="majorHAnsi" w:hAnsiTheme="majorHAnsi"/>
        </w:rPr>
        <w:t>Hartwick J.M. 2000 National accounting and capital. Edward Elgar, Cheltenham.</w:t>
      </w:r>
    </w:p>
    <w:p w14:paraId="4F4B9E49" w14:textId="77777777" w:rsidR="004B1B4F" w:rsidRPr="00395A9B" w:rsidRDefault="004B1B4F" w:rsidP="004B1B4F">
      <w:pPr>
        <w:spacing w:after="120"/>
        <w:ind w:left="2160"/>
        <w:rPr>
          <w:rFonts w:asciiTheme="majorHAnsi" w:hAnsiTheme="majorHAnsi"/>
        </w:rPr>
      </w:pPr>
      <w:r w:rsidRPr="00395A9B">
        <w:rPr>
          <w:rFonts w:asciiTheme="majorHAnsi" w:hAnsiTheme="majorHAnsi"/>
        </w:rPr>
        <w:t>Hartwick, J.M. 1977.  Intergenerational Equity and the Investing of Rents from Exhaustible Resources.  American Economic Review, 66, 972-974.</w:t>
      </w:r>
    </w:p>
    <w:p w14:paraId="2304329C"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MartÌn-Lopez, B., Montes, C. &amp; Benayas, J. (2007) The non-economic motives behind the willingness to pay for biodiversity conservation. </w:t>
      </w:r>
      <w:r w:rsidRPr="00395A9B">
        <w:rPr>
          <w:rFonts w:asciiTheme="majorHAnsi" w:hAnsiTheme="majorHAnsi"/>
          <w:i/>
          <w:iCs/>
        </w:rPr>
        <w:t>Biological Conservation</w:t>
      </w:r>
      <w:r w:rsidRPr="00395A9B">
        <w:rPr>
          <w:rFonts w:asciiTheme="majorHAnsi" w:hAnsiTheme="majorHAnsi"/>
        </w:rPr>
        <w:t xml:space="preserve">, </w:t>
      </w:r>
      <w:r w:rsidRPr="00395A9B">
        <w:rPr>
          <w:rFonts w:asciiTheme="majorHAnsi" w:hAnsiTheme="majorHAnsi"/>
          <w:b/>
          <w:bCs/>
        </w:rPr>
        <w:t>139</w:t>
      </w:r>
      <w:r w:rsidRPr="00395A9B">
        <w:rPr>
          <w:rFonts w:asciiTheme="majorHAnsi" w:hAnsiTheme="majorHAnsi"/>
        </w:rPr>
        <w:t>, 67-82.</w:t>
      </w:r>
    </w:p>
    <w:p w14:paraId="73164736" w14:textId="77777777" w:rsidR="004B1B4F" w:rsidRPr="00395A9B" w:rsidRDefault="004B1B4F" w:rsidP="004B1B4F">
      <w:pPr>
        <w:spacing w:after="120"/>
        <w:ind w:left="2160"/>
        <w:rPr>
          <w:rFonts w:asciiTheme="majorHAnsi" w:hAnsiTheme="majorHAnsi"/>
        </w:rPr>
      </w:pPr>
      <w:r w:rsidRPr="00395A9B">
        <w:rPr>
          <w:rFonts w:asciiTheme="majorHAnsi" w:hAnsiTheme="majorHAnsi"/>
        </w:rPr>
        <w:t>Solow, R.M. 1974.  Intergenerational Equity and Exhaustible Resources.  Review of Economic Studies, Symposium, 29-46.</w:t>
      </w:r>
    </w:p>
    <w:p w14:paraId="50EC463D" w14:textId="77777777" w:rsidR="00120314" w:rsidRPr="00395A9B" w:rsidRDefault="00120314" w:rsidP="004B1B4F">
      <w:pPr>
        <w:spacing w:after="120"/>
        <w:ind w:left="2160"/>
        <w:rPr>
          <w:rFonts w:asciiTheme="majorHAnsi" w:hAnsiTheme="majorHAnsi"/>
        </w:rPr>
      </w:pPr>
    </w:p>
    <w:p w14:paraId="5313AFA7" w14:textId="77777777" w:rsidR="0007456B" w:rsidRPr="00395A9B" w:rsidRDefault="0007456B" w:rsidP="004B1B4F">
      <w:pPr>
        <w:spacing w:after="120"/>
        <w:ind w:left="2160"/>
        <w:rPr>
          <w:rFonts w:asciiTheme="majorHAnsi" w:hAnsiTheme="majorHAnsi"/>
        </w:rPr>
      </w:pPr>
    </w:p>
    <w:p w14:paraId="35468E7B" w14:textId="291311EA" w:rsidR="0007456B" w:rsidRPr="00395A9B" w:rsidRDefault="0007456B" w:rsidP="004B1B4F">
      <w:pPr>
        <w:spacing w:after="120"/>
        <w:ind w:left="2160"/>
        <w:rPr>
          <w:rFonts w:asciiTheme="majorHAnsi" w:hAnsiTheme="majorHAnsi"/>
          <w:b/>
        </w:rPr>
      </w:pPr>
      <w:r w:rsidRPr="00395A9B">
        <w:rPr>
          <w:rFonts w:asciiTheme="majorHAnsi" w:hAnsiTheme="majorHAnsi"/>
          <w:b/>
        </w:rPr>
        <w:t xml:space="preserve">Why the </w:t>
      </w:r>
      <w:r w:rsidR="00AF113B" w:rsidRPr="00395A9B">
        <w:rPr>
          <w:rFonts w:asciiTheme="majorHAnsi" w:hAnsiTheme="majorHAnsi"/>
          <w:b/>
        </w:rPr>
        <w:t>environment</w:t>
      </w:r>
      <w:r w:rsidR="00AB0C94" w:rsidRPr="00395A9B">
        <w:rPr>
          <w:rFonts w:asciiTheme="majorHAnsi" w:hAnsiTheme="majorHAnsi"/>
          <w:b/>
        </w:rPr>
        <w:t xml:space="preserve"> is underprotected</w:t>
      </w:r>
    </w:p>
    <w:p w14:paraId="46C7CB08" w14:textId="589903C9" w:rsidR="0007456B" w:rsidRPr="00395A9B" w:rsidRDefault="00AF113B" w:rsidP="004B1B4F">
      <w:pPr>
        <w:spacing w:after="120"/>
        <w:ind w:left="2160"/>
        <w:rPr>
          <w:rFonts w:asciiTheme="majorHAnsi" w:hAnsiTheme="majorHAnsi"/>
        </w:rPr>
      </w:pPr>
      <w:r w:rsidRPr="00395A9B">
        <w:rPr>
          <w:rFonts w:asciiTheme="majorHAnsi" w:hAnsiTheme="majorHAnsi"/>
        </w:rPr>
        <w:t xml:space="preserve">a)  </w:t>
      </w:r>
      <w:r w:rsidR="0007456B" w:rsidRPr="00395A9B">
        <w:rPr>
          <w:rFonts w:asciiTheme="majorHAnsi" w:hAnsiTheme="majorHAnsi"/>
        </w:rPr>
        <w:t>Environmental public goods</w:t>
      </w:r>
      <w:r w:rsidR="00A0225E" w:rsidRPr="00395A9B">
        <w:rPr>
          <w:rFonts w:asciiTheme="majorHAnsi" w:hAnsiTheme="majorHAnsi"/>
        </w:rPr>
        <w:t xml:space="preserve">; </w:t>
      </w:r>
      <w:r w:rsidR="0007456B" w:rsidRPr="00395A9B">
        <w:rPr>
          <w:rFonts w:asciiTheme="majorHAnsi" w:hAnsiTheme="majorHAnsi"/>
        </w:rPr>
        <w:t xml:space="preserve">common pool and open access resources; </w:t>
      </w:r>
      <w:r w:rsidR="00A0225E" w:rsidRPr="00395A9B">
        <w:rPr>
          <w:rFonts w:asciiTheme="majorHAnsi" w:hAnsiTheme="majorHAnsi"/>
        </w:rPr>
        <w:t xml:space="preserve">property rights, laws and patents; </w:t>
      </w:r>
      <w:r w:rsidRPr="00395A9B">
        <w:rPr>
          <w:rFonts w:asciiTheme="majorHAnsi" w:hAnsiTheme="majorHAnsi"/>
        </w:rPr>
        <w:t xml:space="preserve">the problem of jurisdiction; b) environmental external effects of market transactions; </w:t>
      </w:r>
      <w:r w:rsidR="00AB0C94" w:rsidRPr="00395A9B">
        <w:rPr>
          <w:rFonts w:asciiTheme="majorHAnsi" w:hAnsiTheme="majorHAnsi"/>
        </w:rPr>
        <w:t>land use change and habitat loss; roads, railways and habitat fragmentation; trade</w:t>
      </w:r>
      <w:r w:rsidR="002D1AF6" w:rsidRPr="00395A9B">
        <w:rPr>
          <w:rFonts w:asciiTheme="majorHAnsi" w:hAnsiTheme="majorHAnsi"/>
        </w:rPr>
        <w:t>, travel and the dispersal of pests and pathogens</w:t>
      </w:r>
      <w:r w:rsidRPr="00395A9B">
        <w:rPr>
          <w:rFonts w:asciiTheme="majorHAnsi" w:hAnsiTheme="majorHAnsi"/>
        </w:rPr>
        <w:t xml:space="preserve">; </w:t>
      </w:r>
      <w:r w:rsidR="00AB0C94" w:rsidRPr="00395A9B">
        <w:rPr>
          <w:rFonts w:asciiTheme="majorHAnsi" w:hAnsiTheme="majorHAnsi"/>
        </w:rPr>
        <w:t>c) poverty, risk, and time preference; landlessness and land insecurity; impacts on the discount rate and resource use.</w:t>
      </w:r>
    </w:p>
    <w:p w14:paraId="7500FD66" w14:textId="77777777" w:rsidR="004B1B4F" w:rsidRPr="00395A9B" w:rsidRDefault="004B1B4F" w:rsidP="00395A9B">
      <w:pPr>
        <w:spacing w:after="120"/>
        <w:rPr>
          <w:rFonts w:asciiTheme="majorHAnsi" w:hAnsiTheme="majorHAnsi"/>
        </w:rPr>
      </w:pPr>
    </w:p>
    <w:p w14:paraId="420633AE"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Barbier, E.B. (2000) The economic linkages between rural poverty and land degradation: some evidence from Africa. </w:t>
      </w:r>
      <w:r w:rsidRPr="00395A9B">
        <w:rPr>
          <w:rFonts w:asciiTheme="majorHAnsi" w:hAnsiTheme="majorHAnsi"/>
          <w:i/>
          <w:iCs/>
        </w:rPr>
        <w:t>Agriculture Ecosystems &amp; Environment</w:t>
      </w:r>
      <w:r w:rsidRPr="00395A9B">
        <w:rPr>
          <w:rFonts w:asciiTheme="majorHAnsi" w:hAnsiTheme="majorHAnsi"/>
        </w:rPr>
        <w:t xml:space="preserve">, </w:t>
      </w:r>
      <w:r w:rsidRPr="00395A9B">
        <w:rPr>
          <w:rFonts w:asciiTheme="majorHAnsi" w:hAnsiTheme="majorHAnsi"/>
          <w:b/>
          <w:bCs/>
        </w:rPr>
        <w:t>82</w:t>
      </w:r>
      <w:r w:rsidRPr="00395A9B">
        <w:rPr>
          <w:rFonts w:asciiTheme="majorHAnsi" w:hAnsiTheme="majorHAnsi"/>
        </w:rPr>
        <w:t>, 355-370.</w:t>
      </w:r>
    </w:p>
    <w:p w14:paraId="02F97D58"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Barrett, C.B., Travis, A.J. &amp; Dasgupta, P. (2011) On biodiversity conservation and poverty traps. </w:t>
      </w:r>
      <w:r w:rsidRPr="00395A9B">
        <w:rPr>
          <w:rFonts w:asciiTheme="majorHAnsi" w:hAnsiTheme="majorHAnsi"/>
          <w:i/>
          <w:iCs/>
        </w:rPr>
        <w:t>Proceedings of the National Academy of Sciences</w:t>
      </w:r>
      <w:r w:rsidRPr="00395A9B">
        <w:rPr>
          <w:rFonts w:asciiTheme="majorHAnsi" w:hAnsiTheme="majorHAnsi"/>
        </w:rPr>
        <w:t xml:space="preserve">, </w:t>
      </w:r>
      <w:r w:rsidRPr="00395A9B">
        <w:rPr>
          <w:rFonts w:asciiTheme="majorHAnsi" w:hAnsiTheme="majorHAnsi"/>
          <w:b/>
          <w:bCs/>
        </w:rPr>
        <w:t>108</w:t>
      </w:r>
      <w:r w:rsidRPr="00395A9B">
        <w:rPr>
          <w:rFonts w:asciiTheme="majorHAnsi" w:hAnsiTheme="majorHAnsi"/>
        </w:rPr>
        <w:t>, 13907-13912.</w:t>
      </w:r>
    </w:p>
    <w:p w14:paraId="384A585C"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Pearce, D.W. (2005) Paradoxes in Biodiversity Conservation. </w:t>
      </w:r>
      <w:r w:rsidRPr="00395A9B">
        <w:rPr>
          <w:rFonts w:asciiTheme="majorHAnsi" w:hAnsiTheme="majorHAnsi"/>
          <w:i/>
          <w:iCs/>
        </w:rPr>
        <w:t>World Economics</w:t>
      </w:r>
      <w:r w:rsidRPr="00395A9B">
        <w:rPr>
          <w:rFonts w:asciiTheme="majorHAnsi" w:hAnsiTheme="majorHAnsi"/>
        </w:rPr>
        <w:t xml:space="preserve">, </w:t>
      </w:r>
      <w:r w:rsidRPr="00395A9B">
        <w:rPr>
          <w:rFonts w:asciiTheme="majorHAnsi" w:hAnsiTheme="majorHAnsi"/>
          <w:b/>
          <w:bCs/>
        </w:rPr>
        <w:t>6</w:t>
      </w:r>
      <w:r w:rsidRPr="00395A9B">
        <w:rPr>
          <w:rFonts w:asciiTheme="majorHAnsi" w:hAnsiTheme="majorHAnsi"/>
        </w:rPr>
        <w:t>, 57-69.</w:t>
      </w:r>
    </w:p>
    <w:p w14:paraId="25956A14" w14:textId="77777777" w:rsidR="00395A9B" w:rsidRPr="00395A9B" w:rsidRDefault="00395A9B" w:rsidP="004B1B4F">
      <w:pPr>
        <w:spacing w:after="120"/>
        <w:ind w:left="2160"/>
        <w:rPr>
          <w:rFonts w:asciiTheme="majorHAnsi" w:hAnsiTheme="majorHAnsi"/>
        </w:rPr>
      </w:pPr>
      <w:r w:rsidRPr="00395A9B">
        <w:rPr>
          <w:rFonts w:asciiTheme="majorHAnsi" w:hAnsiTheme="majorHAnsi"/>
        </w:rPr>
        <w:t xml:space="preserve">Perrings, C. &amp; Gadgil, M. (2003) Conserving biodiversity: reconciling local and global public benefits. </w:t>
      </w:r>
      <w:r w:rsidRPr="00395A9B">
        <w:rPr>
          <w:rFonts w:asciiTheme="majorHAnsi" w:hAnsiTheme="majorHAnsi"/>
          <w:i/>
          <w:iCs/>
        </w:rPr>
        <w:t>Providing Global Public Goods: Managing Globalization</w:t>
      </w:r>
      <w:r w:rsidRPr="00395A9B">
        <w:rPr>
          <w:rFonts w:asciiTheme="majorHAnsi" w:hAnsiTheme="majorHAnsi"/>
        </w:rPr>
        <w:t xml:space="preserve"> (ed. by I. Kaul, P. Conceicao, K. Le Goulven and R.L. Mendoza), pp. 532-555. Oxford University Press, Oxford.</w:t>
      </w:r>
    </w:p>
    <w:p w14:paraId="172C8E87" w14:textId="701352DC" w:rsidR="004B1B4F" w:rsidRPr="00395A9B" w:rsidRDefault="004B1B4F" w:rsidP="004B1B4F">
      <w:pPr>
        <w:spacing w:after="120"/>
        <w:ind w:left="2160"/>
        <w:rPr>
          <w:rFonts w:asciiTheme="majorHAnsi" w:hAnsiTheme="majorHAnsi"/>
        </w:rPr>
      </w:pPr>
      <w:r w:rsidRPr="00395A9B">
        <w:rPr>
          <w:rFonts w:asciiTheme="majorHAnsi" w:hAnsiTheme="majorHAnsi"/>
        </w:rPr>
        <w:t xml:space="preserve">Rodriguez, J.P., Taber, A.B., Daszak, P., Sukumar, R., Valladares-Padua, C., Padua, S., Aguirre, L.F., Medellin, R.A., Acosta, M., Aguirre, A.A., Bonacic, C., Bordino, P., Bruschini, J., Buchori, D., Gonzalez, S., Mathew, T., Mendez, M., Mugica, L., Pacheco, L.F., Dobson, A.P. &amp; Pearl, M. (2007) Globalization of conservation: a view from the south.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317</w:t>
      </w:r>
      <w:r w:rsidRPr="00395A9B">
        <w:rPr>
          <w:rFonts w:asciiTheme="majorHAnsi" w:hAnsiTheme="majorHAnsi"/>
        </w:rPr>
        <w:t>, 755-6.</w:t>
      </w:r>
    </w:p>
    <w:p w14:paraId="23649801"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Sachs, J.D., Baillie, J.E.M., Sutherland, W.J., Armsworth, P.R., Ash, N., Beddington, J., Blackburn, T.M., Collen, B., Gardiner, B., Gaston, K.J., Godfray, H.C.J., Green, R.E., Harvey, P.H., House, B., Knapp, S., Kumpel, N.F., Macdonald, D.W., Mace, G.M., Mallet, J., Matthews, A., May, R.M., Petchey, O., Purvis, A., Roe, D., Safi, K., Turner, K., Walpole, M., Watson, R. &amp; Jones, K.E. (2009) Biodiversity Conservation and the Millennium Development Goals.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325</w:t>
      </w:r>
      <w:r w:rsidRPr="00395A9B">
        <w:rPr>
          <w:rFonts w:asciiTheme="majorHAnsi" w:hAnsiTheme="majorHAnsi"/>
        </w:rPr>
        <w:t>, 1502-1503.</w:t>
      </w:r>
    </w:p>
    <w:p w14:paraId="6528125D"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Starrett, D. (2003) Property Rights, Public Goods and the Environment. In, K. G. Maler, and J. R. Vincent, eds. Handbook of Environmental Economics, vol. 1. Amsterdam, Elsevier, pp. 98-125. </w:t>
      </w:r>
    </w:p>
    <w:p w14:paraId="5A41D635" w14:textId="77777777" w:rsidR="0007456B" w:rsidRPr="00395A9B" w:rsidRDefault="0007456B" w:rsidP="004B1B4F">
      <w:pPr>
        <w:spacing w:after="120"/>
        <w:ind w:left="2160"/>
        <w:rPr>
          <w:rFonts w:asciiTheme="majorHAnsi" w:hAnsiTheme="majorHAnsi"/>
          <w:b/>
        </w:rPr>
      </w:pPr>
    </w:p>
    <w:p w14:paraId="1C41FAEE" w14:textId="56E7EE9E" w:rsidR="003B6F86" w:rsidRPr="00395A9B" w:rsidRDefault="0007456B" w:rsidP="004B1B4F">
      <w:pPr>
        <w:spacing w:after="120"/>
        <w:ind w:left="2160"/>
        <w:rPr>
          <w:rFonts w:asciiTheme="majorHAnsi" w:hAnsiTheme="majorHAnsi"/>
          <w:b/>
        </w:rPr>
      </w:pPr>
      <w:r w:rsidRPr="00395A9B">
        <w:rPr>
          <w:rFonts w:asciiTheme="majorHAnsi" w:hAnsiTheme="majorHAnsi"/>
          <w:b/>
        </w:rPr>
        <w:t>Protected areas from an economic perspective</w:t>
      </w:r>
    </w:p>
    <w:p w14:paraId="54F52014" w14:textId="4D5555DF" w:rsidR="00AB0C94" w:rsidRPr="00395A9B" w:rsidRDefault="0007456B" w:rsidP="004B1B4F">
      <w:pPr>
        <w:spacing w:after="120"/>
        <w:ind w:left="2160"/>
        <w:rPr>
          <w:rFonts w:asciiTheme="majorHAnsi" w:hAnsiTheme="majorHAnsi"/>
        </w:rPr>
      </w:pPr>
      <w:r w:rsidRPr="00395A9B">
        <w:rPr>
          <w:rFonts w:asciiTheme="majorHAnsi" w:hAnsiTheme="majorHAnsi"/>
        </w:rPr>
        <w:t>Protected areas as a conservation strategy; the institutional and historical context; protected areas in terrestrial and marine systems; biological conservation value and the selection of protected areas; the ecosystem services yielded by protected areas and the opportunity cost of protection; the external effects of protection; determining the size and location of protected areas.</w:t>
      </w:r>
    </w:p>
    <w:p w14:paraId="060BD006"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Andam, K.S., Ferraro, P.J., Pfaff, A., Sanchez-Azofeifa, G.A. &amp; Robalino, J.A. (2008) Measuring the effectiveness of protected area networks in reducing deforestation. </w:t>
      </w:r>
      <w:r w:rsidRPr="00395A9B">
        <w:rPr>
          <w:rFonts w:asciiTheme="majorHAnsi" w:hAnsiTheme="majorHAnsi"/>
          <w:i/>
          <w:iCs/>
        </w:rPr>
        <w:t>Proceedings of the National Academy of Sciences</w:t>
      </w:r>
      <w:r w:rsidRPr="00395A9B">
        <w:rPr>
          <w:rFonts w:asciiTheme="majorHAnsi" w:hAnsiTheme="majorHAnsi"/>
        </w:rPr>
        <w:t xml:space="preserve">, </w:t>
      </w:r>
      <w:r w:rsidRPr="00395A9B">
        <w:rPr>
          <w:rFonts w:asciiTheme="majorHAnsi" w:hAnsiTheme="majorHAnsi"/>
          <w:b/>
          <w:bCs/>
        </w:rPr>
        <w:t>105</w:t>
      </w:r>
      <w:r w:rsidRPr="00395A9B">
        <w:rPr>
          <w:rFonts w:asciiTheme="majorHAnsi" w:hAnsiTheme="majorHAnsi"/>
        </w:rPr>
        <w:t>, 16089-16094.</w:t>
      </w:r>
    </w:p>
    <w:p w14:paraId="0E382C0E"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Bauer, D.M., Swallow, S.K. &amp; Paton, P.W.C. (2010) Cost-effective conservation of wetland species in exurban communities: a spatial analysis. </w:t>
      </w:r>
      <w:r w:rsidRPr="00395A9B">
        <w:rPr>
          <w:rFonts w:asciiTheme="majorHAnsi" w:hAnsiTheme="majorHAnsi"/>
          <w:i/>
          <w:iCs/>
        </w:rPr>
        <w:t>Resource and Energy Economics</w:t>
      </w:r>
      <w:r w:rsidRPr="00395A9B">
        <w:rPr>
          <w:rFonts w:asciiTheme="majorHAnsi" w:hAnsiTheme="majorHAnsi"/>
        </w:rPr>
        <w:t xml:space="preserve">, </w:t>
      </w:r>
      <w:r w:rsidRPr="00395A9B">
        <w:rPr>
          <w:rFonts w:asciiTheme="majorHAnsi" w:hAnsiTheme="majorHAnsi"/>
          <w:bCs/>
        </w:rPr>
        <w:t>32</w:t>
      </w:r>
      <w:r w:rsidRPr="00395A9B">
        <w:rPr>
          <w:rFonts w:asciiTheme="majorHAnsi" w:hAnsiTheme="majorHAnsi"/>
        </w:rPr>
        <w:t>, 180-202.</w:t>
      </w:r>
    </w:p>
    <w:p w14:paraId="1BFEDF91"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Brandon, K. &amp; Bruner, A. (2008) Benefits of Protected Areas: Perspectives and Experiences of Conservation International. </w:t>
      </w:r>
      <w:r w:rsidRPr="00395A9B">
        <w:rPr>
          <w:rFonts w:asciiTheme="majorHAnsi" w:hAnsiTheme="majorHAnsi"/>
          <w:i/>
          <w:iCs/>
        </w:rPr>
        <w:t>Protected Areas in Today’s World: Their Values and Benefits for the Welfare of the Planet</w:t>
      </w:r>
      <w:r w:rsidRPr="00395A9B">
        <w:rPr>
          <w:rFonts w:asciiTheme="majorHAnsi" w:hAnsiTheme="majorHAnsi"/>
        </w:rPr>
        <w:t xml:space="preserve"> (ed. by Secretariat of the Convention on Biological Diversity), pp. 29-36. Convention on Biological Diversity, Montreal.</w:t>
      </w:r>
    </w:p>
    <w:p w14:paraId="1BD38649"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Chan, K.M.A., Shaw, M.R., Cameron, D.R., Underwood, E.C. &amp; Daily, G.C. (2006) Conservation planning for ecosystem services. </w:t>
      </w:r>
      <w:r w:rsidRPr="00395A9B">
        <w:rPr>
          <w:rFonts w:asciiTheme="majorHAnsi" w:hAnsiTheme="majorHAnsi"/>
          <w:i/>
          <w:iCs/>
        </w:rPr>
        <w:t>Plos Biology</w:t>
      </w:r>
      <w:r w:rsidRPr="00395A9B">
        <w:rPr>
          <w:rFonts w:asciiTheme="majorHAnsi" w:hAnsiTheme="majorHAnsi"/>
        </w:rPr>
        <w:t xml:space="preserve">, </w:t>
      </w:r>
      <w:r w:rsidRPr="00395A9B">
        <w:rPr>
          <w:rFonts w:asciiTheme="majorHAnsi" w:hAnsiTheme="majorHAnsi"/>
          <w:b/>
          <w:bCs/>
        </w:rPr>
        <w:t>4</w:t>
      </w:r>
      <w:r w:rsidRPr="00395A9B">
        <w:rPr>
          <w:rFonts w:asciiTheme="majorHAnsi" w:hAnsiTheme="majorHAnsi"/>
        </w:rPr>
        <w:t>, 2138-2152.</w:t>
      </w:r>
    </w:p>
    <w:p w14:paraId="1CD3525F"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Ciriacy-Wantrup, S.V. (1952) </w:t>
      </w:r>
      <w:r w:rsidRPr="00395A9B">
        <w:rPr>
          <w:rFonts w:asciiTheme="majorHAnsi" w:hAnsiTheme="majorHAnsi"/>
          <w:i/>
          <w:iCs/>
        </w:rPr>
        <w:t>Resources Conservation</w:t>
      </w:r>
      <w:r w:rsidRPr="00395A9B">
        <w:rPr>
          <w:rFonts w:asciiTheme="majorHAnsi" w:hAnsiTheme="majorHAnsi"/>
        </w:rPr>
        <w:t>. University of California Press, Berkley.</w:t>
      </w:r>
    </w:p>
    <w:p w14:paraId="4AEA428B"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Ferraro, P.J., Hanauer, M.M. &amp; Sims, K.R.E. (2011) Conditions associated with protected area success in conservation and poverty reduction. </w:t>
      </w:r>
      <w:r w:rsidRPr="00395A9B">
        <w:rPr>
          <w:rFonts w:asciiTheme="majorHAnsi" w:hAnsiTheme="majorHAnsi"/>
          <w:i/>
          <w:iCs/>
        </w:rPr>
        <w:t>Proceedings of the National Academy of Sciences</w:t>
      </w:r>
      <w:r w:rsidRPr="00395A9B">
        <w:rPr>
          <w:rFonts w:asciiTheme="majorHAnsi" w:hAnsiTheme="majorHAnsi"/>
        </w:rPr>
        <w:t xml:space="preserve">, </w:t>
      </w:r>
      <w:r w:rsidRPr="00395A9B">
        <w:rPr>
          <w:rFonts w:asciiTheme="majorHAnsi" w:hAnsiTheme="majorHAnsi"/>
          <w:b/>
          <w:bCs/>
        </w:rPr>
        <w:t>108</w:t>
      </w:r>
      <w:r w:rsidRPr="00395A9B">
        <w:rPr>
          <w:rFonts w:asciiTheme="majorHAnsi" w:hAnsiTheme="majorHAnsi"/>
        </w:rPr>
        <w:t>, 13913-13918.</w:t>
      </w:r>
    </w:p>
    <w:p w14:paraId="01577F9A" w14:textId="77777777" w:rsidR="00281CAC" w:rsidRDefault="00281CAC" w:rsidP="004B1B4F">
      <w:pPr>
        <w:spacing w:after="120"/>
        <w:ind w:left="2160"/>
        <w:rPr>
          <w:rFonts w:asciiTheme="majorHAnsi" w:hAnsiTheme="majorHAnsi"/>
        </w:rPr>
      </w:pPr>
      <w:r w:rsidRPr="00281CAC">
        <w:rPr>
          <w:rFonts w:asciiTheme="majorHAnsi" w:hAnsiTheme="majorHAnsi"/>
        </w:rPr>
        <w:t xml:space="preserve">Franklin, J., Regan, H.M. &amp; Syphard, A.D. (2014) Linking spatially explicit species distribution and population models to plan for the persistence of plant species under global change. </w:t>
      </w:r>
      <w:r w:rsidRPr="00281CAC">
        <w:rPr>
          <w:rFonts w:asciiTheme="majorHAnsi" w:hAnsiTheme="majorHAnsi"/>
          <w:i/>
          <w:iCs/>
        </w:rPr>
        <w:t>Environmental Conservation</w:t>
      </w:r>
      <w:r w:rsidRPr="00281CAC">
        <w:rPr>
          <w:rFonts w:asciiTheme="majorHAnsi" w:hAnsiTheme="majorHAnsi"/>
        </w:rPr>
        <w:t xml:space="preserve">, </w:t>
      </w:r>
      <w:r w:rsidRPr="00281CAC">
        <w:rPr>
          <w:rFonts w:asciiTheme="majorHAnsi" w:hAnsiTheme="majorHAnsi"/>
          <w:b/>
          <w:bCs/>
        </w:rPr>
        <w:t>41</w:t>
      </w:r>
      <w:r w:rsidRPr="00281CAC">
        <w:rPr>
          <w:rFonts w:asciiTheme="majorHAnsi" w:hAnsiTheme="majorHAnsi"/>
        </w:rPr>
        <w:t>, 97-109.</w:t>
      </w:r>
    </w:p>
    <w:p w14:paraId="18079EBF" w14:textId="14C6F4B0" w:rsidR="004B1B4F" w:rsidRPr="00395A9B" w:rsidRDefault="004B1B4F" w:rsidP="004B1B4F">
      <w:pPr>
        <w:spacing w:after="120"/>
        <w:ind w:left="2160"/>
        <w:rPr>
          <w:rFonts w:asciiTheme="majorHAnsi" w:hAnsiTheme="majorHAnsi"/>
        </w:rPr>
      </w:pPr>
      <w:r w:rsidRPr="00395A9B">
        <w:rPr>
          <w:rFonts w:asciiTheme="majorHAnsi" w:hAnsiTheme="majorHAnsi"/>
        </w:rPr>
        <w:t xml:space="preserve">Langpap, C. &amp; Kerkvliet, J. (2010) Allocating conservation resources under the Endangered Species Act. </w:t>
      </w:r>
      <w:r w:rsidRPr="00395A9B">
        <w:rPr>
          <w:rFonts w:asciiTheme="majorHAnsi" w:hAnsiTheme="majorHAnsi"/>
          <w:i/>
          <w:iCs/>
        </w:rPr>
        <w:t>American Journal of Agricultural Economics</w:t>
      </w:r>
      <w:r w:rsidRPr="00395A9B">
        <w:rPr>
          <w:rFonts w:asciiTheme="majorHAnsi" w:hAnsiTheme="majorHAnsi"/>
        </w:rPr>
        <w:t xml:space="preserve">, </w:t>
      </w:r>
      <w:r w:rsidRPr="00395A9B">
        <w:rPr>
          <w:rFonts w:asciiTheme="majorHAnsi" w:hAnsiTheme="majorHAnsi"/>
          <w:b/>
          <w:bCs/>
        </w:rPr>
        <w:t>92</w:t>
      </w:r>
      <w:r w:rsidRPr="00395A9B">
        <w:rPr>
          <w:rFonts w:asciiTheme="majorHAnsi" w:hAnsiTheme="majorHAnsi"/>
        </w:rPr>
        <w:t>, 110-124.</w:t>
      </w:r>
    </w:p>
    <w:p w14:paraId="7761CD77" w14:textId="77777777" w:rsidR="004B1B4F" w:rsidRPr="00395A9B" w:rsidRDefault="004B1B4F" w:rsidP="004B1B4F">
      <w:pPr>
        <w:spacing w:after="120"/>
        <w:ind w:left="2160"/>
        <w:rPr>
          <w:rFonts w:asciiTheme="majorHAnsi" w:hAnsiTheme="majorHAnsi"/>
        </w:rPr>
      </w:pPr>
      <w:r w:rsidRPr="00395A9B">
        <w:rPr>
          <w:rFonts w:asciiTheme="majorHAnsi" w:hAnsiTheme="majorHAnsi"/>
        </w:rPr>
        <w:t>Sanchirico, J. N., and J. E. Wilen. A Bioeconomic Model of Marine Reserve Creation. Journal of Environmental Economics and Management 42, no. 3(2001): 257-276.</w:t>
      </w:r>
    </w:p>
    <w:p w14:paraId="7E144464"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Wells, M.P. &amp; Brandon, K. (1992) </w:t>
      </w:r>
      <w:r w:rsidRPr="00395A9B">
        <w:rPr>
          <w:rFonts w:asciiTheme="majorHAnsi" w:hAnsiTheme="majorHAnsi"/>
          <w:i/>
          <w:iCs/>
        </w:rPr>
        <w:t>People and Parks: Linking Protected Areas with Local Communities</w:t>
      </w:r>
      <w:r w:rsidRPr="00395A9B">
        <w:rPr>
          <w:rFonts w:asciiTheme="majorHAnsi" w:hAnsiTheme="majorHAnsi"/>
        </w:rPr>
        <w:t>. World Bank, Washington D.C.</w:t>
      </w:r>
    </w:p>
    <w:p w14:paraId="2A70470D" w14:textId="77777777" w:rsidR="0007456B" w:rsidRPr="00395A9B" w:rsidRDefault="0007456B" w:rsidP="004B1B4F">
      <w:pPr>
        <w:spacing w:after="120"/>
        <w:rPr>
          <w:rFonts w:asciiTheme="majorHAnsi" w:hAnsiTheme="majorHAnsi"/>
        </w:rPr>
      </w:pPr>
    </w:p>
    <w:p w14:paraId="306278EB" w14:textId="4CC595E1" w:rsidR="0007456B" w:rsidRPr="00395A9B" w:rsidRDefault="0007456B" w:rsidP="004B1B4F">
      <w:pPr>
        <w:spacing w:after="120"/>
        <w:ind w:left="2160"/>
        <w:rPr>
          <w:rFonts w:asciiTheme="majorHAnsi" w:hAnsiTheme="majorHAnsi"/>
          <w:b/>
        </w:rPr>
      </w:pPr>
      <w:r w:rsidRPr="00395A9B">
        <w:rPr>
          <w:rFonts w:asciiTheme="majorHAnsi" w:hAnsiTheme="majorHAnsi"/>
          <w:b/>
        </w:rPr>
        <w:t>The conservation problem beyond protected areas</w:t>
      </w:r>
    </w:p>
    <w:p w14:paraId="2E0ECC65" w14:textId="718A9902" w:rsidR="00AB0C94" w:rsidRPr="00395A9B" w:rsidRDefault="002D1AF6" w:rsidP="004B1B4F">
      <w:pPr>
        <w:spacing w:after="120"/>
        <w:ind w:left="2160"/>
        <w:rPr>
          <w:rFonts w:asciiTheme="majorHAnsi" w:hAnsiTheme="majorHAnsi"/>
        </w:rPr>
      </w:pPr>
      <w:r w:rsidRPr="00395A9B">
        <w:rPr>
          <w:rFonts w:asciiTheme="majorHAnsi" w:hAnsiTheme="majorHAnsi"/>
        </w:rPr>
        <w:t xml:space="preserve">Conservation in agriculture, forestry, </w:t>
      </w:r>
      <w:r w:rsidR="00AB0C94" w:rsidRPr="00395A9B">
        <w:rPr>
          <w:rFonts w:asciiTheme="majorHAnsi" w:hAnsiTheme="majorHAnsi"/>
        </w:rPr>
        <w:t xml:space="preserve">and </w:t>
      </w:r>
      <w:r w:rsidRPr="00395A9B">
        <w:rPr>
          <w:rFonts w:asciiTheme="majorHAnsi" w:hAnsiTheme="majorHAnsi"/>
        </w:rPr>
        <w:t>fisheries</w:t>
      </w:r>
      <w:r w:rsidR="00AB0C94" w:rsidRPr="00395A9B">
        <w:rPr>
          <w:rFonts w:asciiTheme="majorHAnsi" w:hAnsiTheme="majorHAnsi"/>
        </w:rPr>
        <w:t>; ex situ and in situ protection of the genetic diversity of crops, livestock, and wild relatives; conservation in multiple use forests; conservation in</w:t>
      </w:r>
      <w:r w:rsidRPr="00395A9B">
        <w:rPr>
          <w:rFonts w:asciiTheme="majorHAnsi" w:hAnsiTheme="majorHAnsi"/>
        </w:rPr>
        <w:t xml:space="preserve"> urban environments; conservation and development</w:t>
      </w:r>
      <w:r w:rsidR="00AB0C94" w:rsidRPr="00395A9B">
        <w:rPr>
          <w:rFonts w:asciiTheme="majorHAnsi" w:hAnsiTheme="majorHAnsi"/>
        </w:rPr>
        <w:t xml:space="preserve"> tradeoffs</w:t>
      </w:r>
      <w:r w:rsidRPr="00395A9B">
        <w:rPr>
          <w:rFonts w:asciiTheme="majorHAnsi" w:hAnsiTheme="majorHAnsi"/>
        </w:rPr>
        <w:t xml:space="preserve">; ICDPs, </w:t>
      </w:r>
      <w:r w:rsidR="00AB0C94" w:rsidRPr="00395A9B">
        <w:rPr>
          <w:rFonts w:asciiTheme="majorHAnsi" w:hAnsiTheme="majorHAnsi"/>
        </w:rPr>
        <w:t xml:space="preserve">tradable development rights, </w:t>
      </w:r>
      <w:r w:rsidRPr="00395A9B">
        <w:rPr>
          <w:rFonts w:asciiTheme="majorHAnsi" w:hAnsiTheme="majorHAnsi"/>
        </w:rPr>
        <w:t>biodive</w:t>
      </w:r>
      <w:r w:rsidR="00AB0C94" w:rsidRPr="00395A9B">
        <w:rPr>
          <w:rFonts w:asciiTheme="majorHAnsi" w:hAnsiTheme="majorHAnsi"/>
        </w:rPr>
        <w:t>rsity and environmental offsets; incentive systems and payments for ecosystem services.</w:t>
      </w:r>
    </w:p>
    <w:p w14:paraId="60C818BB" w14:textId="77777777" w:rsidR="004B1B4F" w:rsidRPr="00395A9B" w:rsidRDefault="004B1B4F" w:rsidP="004B1B4F">
      <w:pPr>
        <w:spacing w:after="120"/>
        <w:ind w:left="2160"/>
        <w:rPr>
          <w:rFonts w:asciiTheme="majorHAnsi" w:hAnsiTheme="majorHAnsi"/>
        </w:rPr>
      </w:pPr>
    </w:p>
    <w:p w14:paraId="7769991E"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Brussaard, L., Caron, P., Campbell, B., Lipper, L., Mainka, S., Rabbinge, R., Babin, D. &amp; Pulleman, M. (2010) Reconciling biodiversity conservation and food security: scientific challenges for a new agriculture. </w:t>
      </w:r>
      <w:r w:rsidRPr="00395A9B">
        <w:rPr>
          <w:rFonts w:asciiTheme="majorHAnsi" w:hAnsiTheme="majorHAnsi"/>
          <w:i/>
          <w:iCs/>
        </w:rPr>
        <w:t>Current Opinion in Environmental Sustainability</w:t>
      </w:r>
      <w:r w:rsidRPr="00395A9B">
        <w:rPr>
          <w:rFonts w:asciiTheme="majorHAnsi" w:hAnsiTheme="majorHAnsi"/>
        </w:rPr>
        <w:t xml:space="preserve">, </w:t>
      </w:r>
      <w:r w:rsidRPr="00395A9B">
        <w:rPr>
          <w:rFonts w:asciiTheme="majorHAnsi" w:hAnsiTheme="majorHAnsi"/>
          <w:b/>
          <w:bCs/>
        </w:rPr>
        <w:t>2</w:t>
      </w:r>
      <w:r w:rsidRPr="00395A9B">
        <w:rPr>
          <w:rFonts w:asciiTheme="majorHAnsi" w:hAnsiTheme="majorHAnsi"/>
        </w:rPr>
        <w:t>, 34-42.</w:t>
      </w:r>
    </w:p>
    <w:p w14:paraId="29241646"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Bulte, E.H. &amp; Horan, R.D. (2003) Habitat conservation, wildlife extraction and agricultural expansion. </w:t>
      </w:r>
      <w:r w:rsidRPr="00395A9B">
        <w:rPr>
          <w:rFonts w:asciiTheme="majorHAnsi" w:hAnsiTheme="majorHAnsi"/>
          <w:i/>
          <w:iCs/>
        </w:rPr>
        <w:t>Journal of Environmental Economics and Management</w:t>
      </w:r>
      <w:r w:rsidRPr="00395A9B">
        <w:rPr>
          <w:rFonts w:asciiTheme="majorHAnsi" w:hAnsiTheme="majorHAnsi"/>
        </w:rPr>
        <w:t xml:space="preserve">, </w:t>
      </w:r>
      <w:r w:rsidRPr="00395A9B">
        <w:rPr>
          <w:rFonts w:asciiTheme="majorHAnsi" w:hAnsiTheme="majorHAnsi"/>
          <w:b/>
          <w:bCs/>
        </w:rPr>
        <w:t>45</w:t>
      </w:r>
      <w:r w:rsidRPr="00395A9B">
        <w:rPr>
          <w:rFonts w:asciiTheme="majorHAnsi" w:hAnsiTheme="majorHAnsi"/>
        </w:rPr>
        <w:t>, 109-127.</w:t>
      </w:r>
    </w:p>
    <w:p w14:paraId="6877575D"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Ferraro, P.J. &amp; Simpson, R.D. (2002) The cost-effectiveness of conservation payments. </w:t>
      </w:r>
      <w:r w:rsidRPr="00395A9B">
        <w:rPr>
          <w:rFonts w:asciiTheme="majorHAnsi" w:hAnsiTheme="majorHAnsi"/>
          <w:i/>
          <w:iCs/>
        </w:rPr>
        <w:t>Land Economics</w:t>
      </w:r>
      <w:r w:rsidRPr="00395A9B">
        <w:rPr>
          <w:rFonts w:asciiTheme="majorHAnsi" w:hAnsiTheme="majorHAnsi"/>
        </w:rPr>
        <w:t xml:space="preserve">, </w:t>
      </w:r>
      <w:r w:rsidRPr="00395A9B">
        <w:rPr>
          <w:rFonts w:asciiTheme="majorHAnsi" w:hAnsiTheme="majorHAnsi"/>
          <w:b/>
          <w:bCs/>
        </w:rPr>
        <w:t>78</w:t>
      </w:r>
      <w:r w:rsidRPr="00395A9B">
        <w:rPr>
          <w:rFonts w:asciiTheme="majorHAnsi" w:hAnsiTheme="majorHAnsi"/>
        </w:rPr>
        <w:t>, 339-353.</w:t>
      </w:r>
    </w:p>
    <w:p w14:paraId="5D88EB42" w14:textId="68B625A8" w:rsidR="00395A9B" w:rsidRPr="00395A9B" w:rsidRDefault="00395A9B" w:rsidP="004B1B4F">
      <w:pPr>
        <w:spacing w:after="120"/>
        <w:ind w:left="2160"/>
        <w:rPr>
          <w:rFonts w:asciiTheme="majorHAnsi" w:hAnsiTheme="majorHAnsi"/>
        </w:rPr>
      </w:pPr>
      <w:r w:rsidRPr="00395A9B">
        <w:rPr>
          <w:rFonts w:asciiTheme="majorHAnsi" w:hAnsiTheme="majorHAnsi"/>
        </w:rPr>
        <w:t xml:space="preserve">Ferraro, P. &amp; Kiss, A. (2007) Direct payments to conserve biodiversity.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298</w:t>
      </w:r>
      <w:r w:rsidRPr="00395A9B">
        <w:rPr>
          <w:rFonts w:asciiTheme="majorHAnsi" w:hAnsiTheme="majorHAnsi"/>
        </w:rPr>
        <w:t>, 1718-1719.</w:t>
      </w:r>
    </w:p>
    <w:p w14:paraId="1E7EBE7B" w14:textId="77777777" w:rsidR="00395A9B" w:rsidRPr="00395A9B" w:rsidRDefault="00395A9B" w:rsidP="004B1B4F">
      <w:pPr>
        <w:spacing w:after="120"/>
        <w:ind w:left="2160"/>
        <w:rPr>
          <w:rFonts w:asciiTheme="majorHAnsi" w:hAnsiTheme="majorHAnsi"/>
        </w:rPr>
      </w:pPr>
      <w:r w:rsidRPr="00395A9B">
        <w:rPr>
          <w:rFonts w:asciiTheme="majorHAnsi" w:hAnsiTheme="majorHAnsi"/>
        </w:rPr>
        <w:t xml:space="preserve">Hanley, N., Banerjee, S., Lennox, G.D. &amp; Armsworth, P.R. (2012) How should we incentivize private landowners to ‘produce’ more biodiversity? </w:t>
      </w:r>
      <w:r w:rsidRPr="00395A9B">
        <w:rPr>
          <w:rFonts w:asciiTheme="majorHAnsi" w:hAnsiTheme="majorHAnsi"/>
          <w:i/>
          <w:iCs/>
        </w:rPr>
        <w:t>Oxford Review of Economic Policy</w:t>
      </w:r>
      <w:r w:rsidRPr="00395A9B">
        <w:rPr>
          <w:rFonts w:asciiTheme="majorHAnsi" w:hAnsiTheme="majorHAnsi"/>
        </w:rPr>
        <w:t xml:space="preserve">, </w:t>
      </w:r>
      <w:r w:rsidRPr="00395A9B">
        <w:rPr>
          <w:rFonts w:asciiTheme="majorHAnsi" w:hAnsiTheme="majorHAnsi"/>
          <w:b/>
          <w:bCs/>
        </w:rPr>
        <w:t>28</w:t>
      </w:r>
      <w:r w:rsidRPr="00395A9B">
        <w:rPr>
          <w:rFonts w:asciiTheme="majorHAnsi" w:hAnsiTheme="majorHAnsi"/>
        </w:rPr>
        <w:t>, 93-113.</w:t>
      </w:r>
    </w:p>
    <w:p w14:paraId="1116B927" w14:textId="77777777" w:rsidR="00395A9B" w:rsidRPr="00395A9B" w:rsidRDefault="00395A9B" w:rsidP="004B1B4F">
      <w:pPr>
        <w:spacing w:after="120"/>
        <w:ind w:left="2160"/>
        <w:rPr>
          <w:rFonts w:asciiTheme="majorHAnsi" w:hAnsiTheme="majorHAnsi"/>
        </w:rPr>
      </w:pPr>
      <w:r w:rsidRPr="00395A9B">
        <w:rPr>
          <w:rFonts w:asciiTheme="majorHAnsi" w:hAnsiTheme="majorHAnsi"/>
        </w:rPr>
        <w:t xml:space="preserve">Jackson, L.E., Brussaard, L., de Ruiter, P.C., Pascual, U., Perrings, C. &amp; Bawa, K. (2007) Agrobiodiversity. </w:t>
      </w:r>
      <w:r w:rsidRPr="00395A9B">
        <w:rPr>
          <w:rFonts w:asciiTheme="majorHAnsi" w:hAnsiTheme="majorHAnsi"/>
          <w:i/>
          <w:iCs/>
        </w:rPr>
        <w:t>Encyclopedia of Biodiversity</w:t>
      </w:r>
      <w:r w:rsidRPr="00395A9B">
        <w:rPr>
          <w:rFonts w:asciiTheme="majorHAnsi" w:hAnsiTheme="majorHAnsi"/>
        </w:rPr>
        <w:t xml:space="preserve"> (ed. by S.A. Levin), pp. 1-13. Elsevier, New York.</w:t>
      </w:r>
    </w:p>
    <w:p w14:paraId="455F861E" w14:textId="2FC9C3F1" w:rsidR="004B1B4F" w:rsidRPr="00395A9B" w:rsidRDefault="004B1B4F" w:rsidP="004B1B4F">
      <w:pPr>
        <w:spacing w:after="120"/>
        <w:ind w:left="2160"/>
        <w:rPr>
          <w:rFonts w:asciiTheme="majorHAnsi" w:hAnsiTheme="majorHAnsi"/>
        </w:rPr>
      </w:pPr>
      <w:r w:rsidRPr="00395A9B">
        <w:rPr>
          <w:rFonts w:asciiTheme="majorHAnsi" w:hAnsiTheme="majorHAnsi"/>
        </w:rPr>
        <w:t xml:space="preserve">Kinzig, A.P., Perrings, C., Chapin, F.S., 3rd, Polasky, S., Smith, V.K., Tilman, D. &amp; Turner, B.L., 2nd (2011) Sustainability. Paying for ecosystem services--promise and peril.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334</w:t>
      </w:r>
      <w:r w:rsidRPr="00395A9B">
        <w:rPr>
          <w:rFonts w:asciiTheme="majorHAnsi" w:hAnsiTheme="majorHAnsi"/>
        </w:rPr>
        <w:t>, 603-4.</w:t>
      </w:r>
    </w:p>
    <w:p w14:paraId="7CA905FC"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Lichtenberg, E., Shortle, J., Wilen, J. &amp; Zilberman, D. (2010) Natural Resource Economics and Conservation: Contributions of Agricultural Economics and Agricultural Economists. </w:t>
      </w:r>
      <w:r w:rsidRPr="00395A9B">
        <w:rPr>
          <w:rFonts w:asciiTheme="majorHAnsi" w:hAnsiTheme="majorHAnsi"/>
          <w:i/>
          <w:iCs/>
        </w:rPr>
        <w:t>American Journal of Agricultural Economics</w:t>
      </w:r>
      <w:r w:rsidRPr="00395A9B">
        <w:rPr>
          <w:rFonts w:asciiTheme="majorHAnsi" w:hAnsiTheme="majorHAnsi"/>
        </w:rPr>
        <w:t xml:space="preserve">, </w:t>
      </w:r>
      <w:r w:rsidRPr="00395A9B">
        <w:rPr>
          <w:rFonts w:asciiTheme="majorHAnsi" w:hAnsiTheme="majorHAnsi"/>
          <w:b/>
          <w:bCs/>
        </w:rPr>
        <w:t>92</w:t>
      </w:r>
      <w:r w:rsidRPr="00395A9B">
        <w:rPr>
          <w:rFonts w:asciiTheme="majorHAnsi" w:hAnsiTheme="majorHAnsi"/>
        </w:rPr>
        <w:t>, 469-486.</w:t>
      </w:r>
    </w:p>
    <w:p w14:paraId="7B57939F"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Nelson, E., Mendoza, G., Regetz, J., Polasky, S., Tallis, H., Cameron, D.R., Chan, K.M.A., Daily, G.C., Goldstein, J., Kareiva, P.M., Lonsdorf, E., Naidoo, R., Ricketts, T.H. &amp; Shaw, M.R. (2009) Modeling multiple ecosystem services, biodiversity conservation, commodity production, and tradeoffs at landscape scales. </w:t>
      </w:r>
      <w:r w:rsidRPr="00395A9B">
        <w:rPr>
          <w:rFonts w:asciiTheme="majorHAnsi" w:hAnsiTheme="majorHAnsi"/>
          <w:i/>
          <w:iCs/>
        </w:rPr>
        <w:t>Frontiers in Ecology and the Environment</w:t>
      </w:r>
      <w:r w:rsidRPr="00395A9B">
        <w:rPr>
          <w:rFonts w:asciiTheme="majorHAnsi" w:hAnsiTheme="majorHAnsi"/>
        </w:rPr>
        <w:t xml:space="preserve">, </w:t>
      </w:r>
      <w:r w:rsidRPr="00395A9B">
        <w:rPr>
          <w:rFonts w:asciiTheme="majorHAnsi" w:hAnsiTheme="majorHAnsi"/>
          <w:b/>
          <w:bCs/>
        </w:rPr>
        <w:t>7</w:t>
      </w:r>
      <w:r w:rsidRPr="00395A9B">
        <w:rPr>
          <w:rFonts w:asciiTheme="majorHAnsi" w:hAnsiTheme="majorHAnsi"/>
        </w:rPr>
        <w:t>, 4-11.</w:t>
      </w:r>
    </w:p>
    <w:p w14:paraId="69C73D5C"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Perrings, C. &amp; Walker, B.H. (2004) Conservation in the optimal use of rangelands. </w:t>
      </w:r>
      <w:r w:rsidRPr="00395A9B">
        <w:rPr>
          <w:rFonts w:asciiTheme="majorHAnsi" w:hAnsiTheme="majorHAnsi"/>
          <w:i/>
          <w:iCs/>
        </w:rPr>
        <w:t>Ecological Economics</w:t>
      </w:r>
      <w:r w:rsidRPr="00395A9B">
        <w:rPr>
          <w:rFonts w:asciiTheme="majorHAnsi" w:hAnsiTheme="majorHAnsi"/>
        </w:rPr>
        <w:t xml:space="preserve">, </w:t>
      </w:r>
      <w:r w:rsidRPr="00395A9B">
        <w:rPr>
          <w:rFonts w:asciiTheme="majorHAnsi" w:hAnsiTheme="majorHAnsi"/>
          <w:b/>
          <w:bCs/>
        </w:rPr>
        <w:t>49</w:t>
      </w:r>
      <w:r w:rsidRPr="00395A9B">
        <w:rPr>
          <w:rFonts w:asciiTheme="majorHAnsi" w:hAnsiTheme="majorHAnsi"/>
        </w:rPr>
        <w:t>, 119-128.</w:t>
      </w:r>
    </w:p>
    <w:p w14:paraId="1B89E357"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Polasky S., Nelson E., Camm J., Csuti B., Fackler P., Lonsdorf E., Montgomery C., White D., Arthur J., Garber-Yonts B., Haight R., Kagan J., Starfield A. &amp; Tobalske C. (2008). Where to put things? Spatial land management to sustain biodiversity and economic returns. Biol Conserv, 141, 1505-1524. </w:t>
      </w:r>
    </w:p>
    <w:p w14:paraId="13E3502F" w14:textId="77777777" w:rsidR="004B1B4F" w:rsidRPr="00395A9B" w:rsidRDefault="004B1B4F" w:rsidP="004B1B4F">
      <w:pPr>
        <w:spacing w:after="120"/>
        <w:ind w:left="2160"/>
        <w:rPr>
          <w:rFonts w:asciiTheme="majorHAnsi" w:hAnsiTheme="majorHAnsi"/>
        </w:rPr>
      </w:pPr>
      <w:r w:rsidRPr="00395A9B">
        <w:rPr>
          <w:rFonts w:asciiTheme="majorHAnsi" w:hAnsiTheme="majorHAnsi"/>
        </w:rPr>
        <w:t>Polasky S., Nelson E., Lonsdorf E., Fackler P. &amp; Starfield A. (2003). Conserving species in a working landscape: land use with biological and economic objectives. Ecological Applications, 15, 1387-1401.</w:t>
      </w:r>
    </w:p>
    <w:p w14:paraId="1287CACF"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Sato, R. &amp; Kim, Y. (2002) Hartwick's rule and economic conservation laws. </w:t>
      </w:r>
      <w:r w:rsidRPr="00395A9B">
        <w:rPr>
          <w:rFonts w:asciiTheme="majorHAnsi" w:hAnsiTheme="majorHAnsi"/>
          <w:i/>
          <w:iCs/>
        </w:rPr>
        <w:t>Journal of Economic Dynamics and Control</w:t>
      </w:r>
      <w:r w:rsidRPr="00395A9B">
        <w:rPr>
          <w:rFonts w:asciiTheme="majorHAnsi" w:hAnsiTheme="majorHAnsi"/>
        </w:rPr>
        <w:t xml:space="preserve">, </w:t>
      </w:r>
      <w:r w:rsidRPr="00395A9B">
        <w:rPr>
          <w:rFonts w:asciiTheme="majorHAnsi" w:hAnsiTheme="majorHAnsi"/>
          <w:b/>
          <w:bCs/>
        </w:rPr>
        <w:t>26</w:t>
      </w:r>
      <w:r w:rsidRPr="00395A9B">
        <w:rPr>
          <w:rFonts w:asciiTheme="majorHAnsi" w:hAnsiTheme="majorHAnsi"/>
        </w:rPr>
        <w:t>, 437-449.</w:t>
      </w:r>
    </w:p>
    <w:p w14:paraId="7E7C0F5B"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Skonhoft, A. (1997) On the principles of conservation and utilization of wild living resources. </w:t>
      </w:r>
      <w:r w:rsidRPr="00395A9B">
        <w:rPr>
          <w:rFonts w:asciiTheme="majorHAnsi" w:hAnsiTheme="majorHAnsi"/>
          <w:i/>
          <w:iCs/>
        </w:rPr>
        <w:t>Environment and Development Economics</w:t>
      </w:r>
      <w:r w:rsidRPr="00395A9B">
        <w:rPr>
          <w:rFonts w:asciiTheme="majorHAnsi" w:hAnsiTheme="majorHAnsi"/>
        </w:rPr>
        <w:t xml:space="preserve">, </w:t>
      </w:r>
      <w:r w:rsidRPr="00395A9B">
        <w:rPr>
          <w:rFonts w:asciiTheme="majorHAnsi" w:hAnsiTheme="majorHAnsi"/>
          <w:b/>
          <w:bCs/>
        </w:rPr>
        <w:t>2</w:t>
      </w:r>
      <w:r w:rsidRPr="00395A9B">
        <w:rPr>
          <w:rFonts w:asciiTheme="majorHAnsi" w:hAnsiTheme="majorHAnsi"/>
        </w:rPr>
        <w:t>, 39-110.</w:t>
      </w:r>
    </w:p>
    <w:p w14:paraId="7866240B"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Wells, M.P., McShane, T.O., Dublin, H.T., O'Connor, S. &amp; Redford, K.H. (2004) The future of integrated conservation and development projects: building on what works. </w:t>
      </w:r>
      <w:r w:rsidRPr="00395A9B">
        <w:rPr>
          <w:rFonts w:asciiTheme="majorHAnsi" w:hAnsiTheme="majorHAnsi"/>
          <w:i/>
          <w:iCs/>
        </w:rPr>
        <w:t>Getting biodiversity projects to work: towards more effective conservation and development</w:t>
      </w:r>
      <w:r w:rsidRPr="00395A9B">
        <w:rPr>
          <w:rFonts w:asciiTheme="majorHAnsi" w:hAnsiTheme="majorHAnsi"/>
        </w:rPr>
        <w:t xml:space="preserve"> (ed. by T.O. Mcshane and M.P. Wells), pp. 397-422. Columbia University Press, New York.</w:t>
      </w:r>
    </w:p>
    <w:p w14:paraId="0181C24B"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Wunder, S. (2007) The efficiency of payments for environmental services in tropical conservation. </w:t>
      </w:r>
      <w:r w:rsidRPr="00395A9B">
        <w:rPr>
          <w:rFonts w:asciiTheme="majorHAnsi" w:hAnsiTheme="majorHAnsi"/>
          <w:i/>
          <w:iCs/>
        </w:rPr>
        <w:t xml:space="preserve">Conservation Biology </w:t>
      </w:r>
      <w:r w:rsidRPr="00395A9B">
        <w:rPr>
          <w:rFonts w:asciiTheme="majorHAnsi" w:hAnsiTheme="majorHAnsi"/>
          <w:b/>
          <w:bCs/>
        </w:rPr>
        <w:t>21</w:t>
      </w:r>
      <w:r w:rsidRPr="00395A9B">
        <w:rPr>
          <w:rFonts w:asciiTheme="majorHAnsi" w:hAnsiTheme="majorHAnsi"/>
        </w:rPr>
        <w:t>, 48-58.</w:t>
      </w:r>
    </w:p>
    <w:p w14:paraId="6A077A4E"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Zabel, A. &amp; Roe, B. (2009) Optimal design of pro-conservation incentives. </w:t>
      </w:r>
      <w:r w:rsidRPr="00395A9B">
        <w:rPr>
          <w:rFonts w:asciiTheme="majorHAnsi" w:hAnsiTheme="majorHAnsi"/>
          <w:i/>
          <w:iCs/>
        </w:rPr>
        <w:t>Ecological Economics</w:t>
      </w:r>
      <w:r w:rsidRPr="00395A9B">
        <w:rPr>
          <w:rFonts w:asciiTheme="majorHAnsi" w:hAnsiTheme="majorHAnsi"/>
        </w:rPr>
        <w:t xml:space="preserve">, </w:t>
      </w:r>
      <w:r w:rsidRPr="00395A9B">
        <w:rPr>
          <w:rFonts w:asciiTheme="majorHAnsi" w:hAnsiTheme="majorHAnsi"/>
          <w:b/>
          <w:bCs/>
        </w:rPr>
        <w:t>69</w:t>
      </w:r>
      <w:r w:rsidRPr="00395A9B">
        <w:rPr>
          <w:rFonts w:asciiTheme="majorHAnsi" w:hAnsiTheme="majorHAnsi"/>
        </w:rPr>
        <w:t>, 126-134.</w:t>
      </w:r>
    </w:p>
    <w:p w14:paraId="7F3424F4" w14:textId="77777777" w:rsidR="00AB0C94" w:rsidRPr="00395A9B" w:rsidRDefault="00AB0C94" w:rsidP="004B1B4F">
      <w:pPr>
        <w:spacing w:after="120"/>
        <w:ind w:left="2160"/>
        <w:rPr>
          <w:rFonts w:asciiTheme="majorHAnsi" w:hAnsiTheme="majorHAnsi"/>
        </w:rPr>
      </w:pPr>
    </w:p>
    <w:p w14:paraId="0E7AB029" w14:textId="08D7B45F" w:rsidR="00AB0C94" w:rsidRPr="00395A9B" w:rsidRDefault="00AB0C94" w:rsidP="004B1B4F">
      <w:pPr>
        <w:spacing w:after="120"/>
        <w:ind w:left="2160"/>
        <w:rPr>
          <w:rFonts w:asciiTheme="majorHAnsi" w:hAnsiTheme="majorHAnsi"/>
          <w:b/>
        </w:rPr>
      </w:pPr>
      <w:r w:rsidRPr="00395A9B">
        <w:rPr>
          <w:rFonts w:asciiTheme="majorHAnsi" w:hAnsiTheme="majorHAnsi"/>
          <w:b/>
        </w:rPr>
        <w:t>International dimensions of the conservation problem</w:t>
      </w:r>
    </w:p>
    <w:p w14:paraId="4ABF5D52" w14:textId="40F46FE1" w:rsidR="00AB0C94" w:rsidRPr="00395A9B" w:rsidRDefault="00AB0C94" w:rsidP="004B1B4F">
      <w:pPr>
        <w:spacing w:after="120"/>
        <w:ind w:left="2160"/>
        <w:rPr>
          <w:rFonts w:asciiTheme="majorHAnsi" w:hAnsiTheme="majorHAnsi"/>
        </w:rPr>
      </w:pPr>
      <w:r w:rsidRPr="00395A9B">
        <w:rPr>
          <w:rFonts w:asciiTheme="majorHAnsi" w:hAnsiTheme="majorHAnsi"/>
        </w:rPr>
        <w:t>The nature of the international problem; global environmental change and global economic change; multilateral conservation agreements; the intergovernmental organizations and the Global Environment Facility; strategic behavior and the protection of areas beyond national jurisdiction.</w:t>
      </w:r>
    </w:p>
    <w:p w14:paraId="0CAB1324" w14:textId="77777777" w:rsidR="00AB0C94" w:rsidRPr="00395A9B" w:rsidRDefault="00AB0C94" w:rsidP="004B1B4F">
      <w:pPr>
        <w:spacing w:after="120"/>
        <w:ind w:left="2160"/>
        <w:rPr>
          <w:rFonts w:asciiTheme="majorHAnsi" w:hAnsiTheme="majorHAnsi"/>
        </w:rPr>
      </w:pPr>
    </w:p>
    <w:p w14:paraId="7B459A54"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Arriagada, R. &amp; Perrings, C. (2011) Paying for international environmental public goods. </w:t>
      </w:r>
      <w:r w:rsidRPr="00395A9B">
        <w:rPr>
          <w:rFonts w:asciiTheme="majorHAnsi" w:hAnsiTheme="majorHAnsi"/>
          <w:i/>
          <w:iCs/>
        </w:rPr>
        <w:t>Ambio</w:t>
      </w:r>
      <w:r w:rsidRPr="00395A9B">
        <w:rPr>
          <w:rFonts w:asciiTheme="majorHAnsi" w:hAnsiTheme="majorHAnsi"/>
        </w:rPr>
        <w:t xml:space="preserve">, </w:t>
      </w:r>
      <w:r w:rsidRPr="00395A9B">
        <w:rPr>
          <w:rFonts w:asciiTheme="majorHAnsi" w:hAnsiTheme="majorHAnsi"/>
          <w:b/>
          <w:bCs/>
        </w:rPr>
        <w:t>40</w:t>
      </w:r>
      <w:r w:rsidRPr="00395A9B">
        <w:rPr>
          <w:rFonts w:asciiTheme="majorHAnsi" w:hAnsiTheme="majorHAnsi"/>
        </w:rPr>
        <w:t>, 798-806.</w:t>
      </w:r>
    </w:p>
    <w:p w14:paraId="2A8ECFD1"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Brooks, T.M., Mittermeier, R.A., da Fonseca, G.A.B., Gerlach, J., Hoffmann, M., Lamoreux, J.F., Mittermeier, C.G., Pilgrim, J.D. &amp; Rodrigues, A.S.L. (2006) Global Biodiversity Conservation Priorities.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313</w:t>
      </w:r>
      <w:r w:rsidRPr="00395A9B">
        <w:rPr>
          <w:rFonts w:asciiTheme="majorHAnsi" w:hAnsiTheme="majorHAnsi"/>
        </w:rPr>
        <w:t>, 58-61.</w:t>
      </w:r>
    </w:p>
    <w:p w14:paraId="43C750E7"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Costello, C., Ovando, D., Hilborn, R., Gaines, S.D., Deschenes, O. &amp; Lester, S.E. (2012) Status and Solutions for the World’s Unassessed Fisheries.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338</w:t>
      </w:r>
      <w:r w:rsidRPr="00395A9B">
        <w:rPr>
          <w:rFonts w:asciiTheme="majorHAnsi" w:hAnsiTheme="majorHAnsi"/>
        </w:rPr>
        <w:t>, 517-520.</w:t>
      </w:r>
    </w:p>
    <w:p w14:paraId="32E0B9C7" w14:textId="77777777" w:rsidR="0070109C" w:rsidRPr="0070109C" w:rsidRDefault="0070109C" w:rsidP="0070109C">
      <w:pPr>
        <w:spacing w:after="120"/>
        <w:ind w:left="2160"/>
        <w:rPr>
          <w:rFonts w:asciiTheme="majorHAnsi" w:hAnsiTheme="majorHAnsi"/>
        </w:rPr>
      </w:pPr>
      <w:r w:rsidRPr="0070109C">
        <w:rPr>
          <w:rFonts w:asciiTheme="majorHAnsi" w:hAnsiTheme="majorHAnsi"/>
        </w:rPr>
        <w:t xml:space="preserve">Gerber, L.R., C. Costello and S. Gaines (2014) Conservation markets for wildlife management with case studies from whaling. Ecological Applications 24: 4–14. </w:t>
      </w:r>
    </w:p>
    <w:p w14:paraId="7243CF72" w14:textId="77777777" w:rsidR="0070109C" w:rsidRPr="0070109C" w:rsidRDefault="0070109C" w:rsidP="0070109C">
      <w:pPr>
        <w:spacing w:after="120"/>
        <w:ind w:left="2160"/>
        <w:rPr>
          <w:rFonts w:asciiTheme="majorHAnsi" w:hAnsiTheme="majorHAnsi"/>
        </w:rPr>
      </w:pPr>
      <w:r w:rsidRPr="0070109C">
        <w:rPr>
          <w:rFonts w:asciiTheme="majorHAnsi" w:hAnsiTheme="majorHAnsi"/>
        </w:rPr>
        <w:t xml:space="preserve">Gerber, L.R., C. Costello and S. Gaines (2014) Facilitate, don’t forbid trade between conservationists and resource harvesters. Ecological Applications. 24: 23–24. </w:t>
      </w:r>
    </w:p>
    <w:p w14:paraId="50778ECD"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Mitchell, R.B. (2003) International environmental agreements: a survey of their features, formation and effects. </w:t>
      </w:r>
      <w:r w:rsidRPr="00395A9B">
        <w:rPr>
          <w:rFonts w:asciiTheme="majorHAnsi" w:hAnsiTheme="majorHAnsi"/>
          <w:i/>
          <w:iCs/>
        </w:rPr>
        <w:t>Annual Review of Environment and Resources</w:t>
      </w:r>
      <w:r w:rsidRPr="00395A9B">
        <w:rPr>
          <w:rFonts w:asciiTheme="majorHAnsi" w:hAnsiTheme="majorHAnsi"/>
        </w:rPr>
        <w:t xml:space="preserve">, </w:t>
      </w:r>
      <w:r w:rsidRPr="00395A9B">
        <w:rPr>
          <w:rFonts w:asciiTheme="majorHAnsi" w:hAnsiTheme="majorHAnsi"/>
          <w:b/>
          <w:bCs/>
        </w:rPr>
        <w:t>28</w:t>
      </w:r>
      <w:r w:rsidRPr="00395A9B">
        <w:rPr>
          <w:rFonts w:asciiTheme="majorHAnsi" w:hAnsiTheme="majorHAnsi"/>
        </w:rPr>
        <w:t>, 429-462.</w:t>
      </w:r>
    </w:p>
    <w:p w14:paraId="15AE22FF"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Perrings, C. (2014) </w:t>
      </w:r>
      <w:r w:rsidRPr="00395A9B">
        <w:rPr>
          <w:rFonts w:asciiTheme="majorHAnsi" w:hAnsiTheme="majorHAnsi"/>
          <w:i/>
          <w:iCs/>
        </w:rPr>
        <w:t>Our Uncommon Heritage: Biodiversity, Ecosystem Services and Human Wellbeing</w:t>
      </w:r>
      <w:r w:rsidRPr="00395A9B">
        <w:rPr>
          <w:rFonts w:asciiTheme="majorHAnsi" w:hAnsiTheme="majorHAnsi"/>
        </w:rPr>
        <w:t>. Cambridge University Press, Cambridge.</w:t>
      </w:r>
    </w:p>
    <w:p w14:paraId="54813FEA"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Sandler, T. (2004) </w:t>
      </w:r>
      <w:r w:rsidRPr="00395A9B">
        <w:rPr>
          <w:rFonts w:asciiTheme="majorHAnsi" w:hAnsiTheme="majorHAnsi"/>
          <w:i/>
          <w:iCs/>
        </w:rPr>
        <w:t>Global Collective Action</w:t>
      </w:r>
      <w:r w:rsidRPr="00395A9B">
        <w:rPr>
          <w:rFonts w:asciiTheme="majorHAnsi" w:hAnsiTheme="majorHAnsi"/>
        </w:rPr>
        <w:t>. Cambridge University Press, Cambridge.</w:t>
      </w:r>
    </w:p>
    <w:p w14:paraId="7D7DE572"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Sandler, T. &amp; Sargent, K. (1995) Management of transnational commons: coordination, publicness and treaty formation. </w:t>
      </w:r>
      <w:r w:rsidRPr="00395A9B">
        <w:rPr>
          <w:rFonts w:asciiTheme="majorHAnsi" w:hAnsiTheme="majorHAnsi"/>
          <w:i/>
          <w:iCs/>
        </w:rPr>
        <w:t>Land Economics</w:t>
      </w:r>
      <w:r w:rsidRPr="00395A9B">
        <w:rPr>
          <w:rFonts w:asciiTheme="majorHAnsi" w:hAnsiTheme="majorHAnsi"/>
        </w:rPr>
        <w:t xml:space="preserve">, </w:t>
      </w:r>
      <w:r w:rsidRPr="00395A9B">
        <w:rPr>
          <w:rFonts w:asciiTheme="majorHAnsi" w:hAnsiTheme="majorHAnsi"/>
          <w:b/>
          <w:bCs/>
        </w:rPr>
        <w:t>71</w:t>
      </w:r>
      <w:r w:rsidRPr="00395A9B">
        <w:rPr>
          <w:rFonts w:asciiTheme="majorHAnsi" w:hAnsiTheme="majorHAnsi"/>
        </w:rPr>
        <w:t>, 145-162.</w:t>
      </w:r>
    </w:p>
    <w:p w14:paraId="61D846C4"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Worm, B., Barbier, E.B., Beaumont, N., Duffy, J.E., Folke, C., Halpern, B.S., Jackson, J.B.C., Lotzke, H.K., Micehli, F., Palumbi, S.R., Sala, E., Selkoe, K.A., Stachowicz, J.J. &amp; Watson, R. (2006) Impacts of Biodiversity Loss on Ocean Ecosystem Services.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314</w:t>
      </w:r>
      <w:r w:rsidRPr="00395A9B">
        <w:rPr>
          <w:rFonts w:asciiTheme="majorHAnsi" w:hAnsiTheme="majorHAnsi"/>
        </w:rPr>
        <w:t>, 787-790.</w:t>
      </w:r>
    </w:p>
    <w:p w14:paraId="411FACE3" w14:textId="77777777" w:rsidR="004B1B4F" w:rsidRPr="00395A9B" w:rsidRDefault="004B1B4F" w:rsidP="004B1B4F">
      <w:pPr>
        <w:spacing w:after="120"/>
        <w:ind w:left="2160"/>
        <w:rPr>
          <w:rFonts w:asciiTheme="majorHAnsi" w:hAnsiTheme="majorHAnsi"/>
        </w:rPr>
      </w:pPr>
      <w:r w:rsidRPr="00395A9B">
        <w:rPr>
          <w:rFonts w:asciiTheme="majorHAnsi" w:hAnsiTheme="majorHAnsi"/>
        </w:rPr>
        <w:t xml:space="preserve">Worm, B., Barbier, E.B., Beaumont, N., Duffy, J.E., Folke, C., Halpern, B.S., Jackson, J.B.C., Lotzke, H.K., Micehli, F., Palumbi, S.R., Sala, E., Selkoe, K.A., Stachowicz, J.J. &amp; Watson, R. (2006) Impacts of Biodiversity Loss on Ocean Ecosystem Services. </w:t>
      </w:r>
      <w:r w:rsidRPr="00395A9B">
        <w:rPr>
          <w:rFonts w:asciiTheme="majorHAnsi" w:hAnsiTheme="majorHAnsi"/>
          <w:i/>
          <w:iCs/>
        </w:rPr>
        <w:t>Science</w:t>
      </w:r>
      <w:r w:rsidRPr="00395A9B">
        <w:rPr>
          <w:rFonts w:asciiTheme="majorHAnsi" w:hAnsiTheme="majorHAnsi"/>
        </w:rPr>
        <w:t xml:space="preserve">, </w:t>
      </w:r>
      <w:r w:rsidRPr="00395A9B">
        <w:rPr>
          <w:rFonts w:asciiTheme="majorHAnsi" w:hAnsiTheme="majorHAnsi"/>
          <w:b/>
          <w:bCs/>
        </w:rPr>
        <w:t>314</w:t>
      </w:r>
      <w:r w:rsidRPr="00395A9B">
        <w:rPr>
          <w:rFonts w:asciiTheme="majorHAnsi" w:hAnsiTheme="majorHAnsi"/>
        </w:rPr>
        <w:t>, 787-790.</w:t>
      </w:r>
    </w:p>
    <w:p w14:paraId="3D2D841A" w14:textId="1631A4D3" w:rsidR="00395A9B" w:rsidRPr="00395A9B" w:rsidRDefault="00395A9B" w:rsidP="004B1B4F">
      <w:pPr>
        <w:spacing w:after="120"/>
        <w:ind w:left="2160"/>
        <w:rPr>
          <w:rFonts w:asciiTheme="majorHAnsi" w:hAnsiTheme="majorHAnsi"/>
        </w:rPr>
      </w:pPr>
      <w:r w:rsidRPr="00395A9B">
        <w:rPr>
          <w:rFonts w:asciiTheme="majorHAnsi" w:hAnsiTheme="majorHAnsi"/>
        </w:rPr>
        <w:t xml:space="preserve">Zimsky, M., Fonseca, G., Cavelier, J., Gaul, D., Sinnassamy, J.-M., Watanabe, Y. &amp; Yang, M. (2013) The Global Environment Facility: Financing the Stewardship of Global Biodiversity. </w:t>
      </w:r>
      <w:r w:rsidRPr="00395A9B">
        <w:rPr>
          <w:rFonts w:asciiTheme="majorHAnsi" w:hAnsiTheme="majorHAnsi"/>
          <w:i/>
          <w:iCs/>
        </w:rPr>
        <w:t>Encyclopedia of Biodiversity (Second Edition)</w:t>
      </w:r>
      <w:r w:rsidRPr="00395A9B">
        <w:rPr>
          <w:rFonts w:asciiTheme="majorHAnsi" w:hAnsiTheme="majorHAnsi"/>
        </w:rPr>
        <w:t xml:space="preserve"> (ed. by S.A. Levin), pp. 136-143. Academic Press, Waltham.</w:t>
      </w:r>
    </w:p>
    <w:p w14:paraId="0C16B1A4" w14:textId="4DD94CE4" w:rsidR="00EE0BE6" w:rsidRPr="00395A9B" w:rsidRDefault="00EE0BE6" w:rsidP="003B6F86">
      <w:pPr>
        <w:rPr>
          <w:rFonts w:asciiTheme="majorHAnsi" w:hAnsiTheme="majorHAnsi"/>
        </w:rPr>
      </w:pPr>
    </w:p>
    <w:sectPr w:rsidR="00EE0BE6" w:rsidRPr="00395A9B" w:rsidSect="006977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C632" w14:textId="77777777" w:rsidR="0051122A" w:rsidRDefault="002D1AF6">
      <w:r>
        <w:separator/>
      </w:r>
    </w:p>
  </w:endnote>
  <w:endnote w:type="continuationSeparator" w:id="0">
    <w:p w14:paraId="02D713E9" w14:textId="77777777" w:rsidR="0051122A" w:rsidRDefault="002D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3F18" w14:textId="77777777" w:rsidR="006977BC" w:rsidRDefault="007847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6A31" w14:textId="77777777" w:rsidR="006977BC" w:rsidRDefault="00C44526">
    <w:pPr>
      <w:pStyle w:val="Footer"/>
      <w:jc w:val="right"/>
    </w:pPr>
    <w:r>
      <w:fldChar w:fldCharType="begin"/>
    </w:r>
    <w:r>
      <w:instrText xml:space="preserve"> PAGE   \* MERGEFORMAT </w:instrText>
    </w:r>
    <w:r>
      <w:fldChar w:fldCharType="separate"/>
    </w:r>
    <w:r w:rsidR="00784799">
      <w:rPr>
        <w:noProof/>
      </w:rPr>
      <w:t>1</w:t>
    </w:r>
    <w:r>
      <w:fldChar w:fldCharType="end"/>
    </w:r>
  </w:p>
  <w:p w14:paraId="05D6B13F" w14:textId="77777777" w:rsidR="006977BC" w:rsidRDefault="007847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07C9" w14:textId="77777777" w:rsidR="006977BC" w:rsidRDefault="007847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A7053" w14:textId="77777777" w:rsidR="0051122A" w:rsidRDefault="002D1AF6">
      <w:r>
        <w:separator/>
      </w:r>
    </w:p>
  </w:footnote>
  <w:footnote w:type="continuationSeparator" w:id="0">
    <w:p w14:paraId="475DCF02" w14:textId="77777777" w:rsidR="0051122A" w:rsidRDefault="002D1A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A2F9" w14:textId="77777777" w:rsidR="006977BC" w:rsidRDefault="007847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9EE1" w14:textId="77777777" w:rsidR="006977BC" w:rsidRDefault="007847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7023" w14:textId="77777777" w:rsidR="006977BC" w:rsidRDefault="00784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86"/>
    <w:rsid w:val="0000118F"/>
    <w:rsid w:val="0007456B"/>
    <w:rsid w:val="00120314"/>
    <w:rsid w:val="001B7E0F"/>
    <w:rsid w:val="00281CAC"/>
    <w:rsid w:val="002D1AF6"/>
    <w:rsid w:val="00301658"/>
    <w:rsid w:val="00395A9B"/>
    <w:rsid w:val="003B6F86"/>
    <w:rsid w:val="00451DF0"/>
    <w:rsid w:val="004B1B4F"/>
    <w:rsid w:val="0051122A"/>
    <w:rsid w:val="00550938"/>
    <w:rsid w:val="006F42EE"/>
    <w:rsid w:val="0070109C"/>
    <w:rsid w:val="00784799"/>
    <w:rsid w:val="00845F42"/>
    <w:rsid w:val="00A0225E"/>
    <w:rsid w:val="00AB0C94"/>
    <w:rsid w:val="00AF113B"/>
    <w:rsid w:val="00B072DF"/>
    <w:rsid w:val="00C44526"/>
    <w:rsid w:val="00C7205C"/>
    <w:rsid w:val="00D15620"/>
    <w:rsid w:val="00EE0BE6"/>
    <w:rsid w:val="00F6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B6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6F86"/>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semiHidden/>
    <w:rsid w:val="003B6F86"/>
    <w:rPr>
      <w:rFonts w:ascii="Calibri" w:eastAsia="Calibri" w:hAnsi="Calibri" w:cs="Times New Roman"/>
      <w:sz w:val="22"/>
      <w:szCs w:val="22"/>
    </w:rPr>
  </w:style>
  <w:style w:type="paragraph" w:styleId="Footer">
    <w:name w:val="footer"/>
    <w:basedOn w:val="Normal"/>
    <w:link w:val="FooterChar"/>
    <w:uiPriority w:val="99"/>
    <w:unhideWhenUsed/>
    <w:rsid w:val="003B6F86"/>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3B6F86"/>
    <w:rPr>
      <w:rFonts w:ascii="Calibri" w:eastAsia="Calibri" w:hAnsi="Calibri" w:cs="Times New Roman"/>
      <w:sz w:val="22"/>
      <w:szCs w:val="22"/>
    </w:rPr>
  </w:style>
  <w:style w:type="paragraph" w:styleId="ListParagraph">
    <w:name w:val="List Paragraph"/>
    <w:basedOn w:val="Normal"/>
    <w:uiPriority w:val="34"/>
    <w:qFormat/>
    <w:rsid w:val="00AB0C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6F86"/>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semiHidden/>
    <w:rsid w:val="003B6F86"/>
    <w:rPr>
      <w:rFonts w:ascii="Calibri" w:eastAsia="Calibri" w:hAnsi="Calibri" w:cs="Times New Roman"/>
      <w:sz w:val="22"/>
      <w:szCs w:val="22"/>
    </w:rPr>
  </w:style>
  <w:style w:type="paragraph" w:styleId="Footer">
    <w:name w:val="footer"/>
    <w:basedOn w:val="Normal"/>
    <w:link w:val="FooterChar"/>
    <w:uiPriority w:val="99"/>
    <w:unhideWhenUsed/>
    <w:rsid w:val="003B6F86"/>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3B6F86"/>
    <w:rPr>
      <w:rFonts w:ascii="Calibri" w:eastAsia="Calibri" w:hAnsi="Calibri" w:cs="Times New Roman"/>
      <w:sz w:val="22"/>
      <w:szCs w:val="22"/>
    </w:rPr>
  </w:style>
  <w:style w:type="paragraph" w:styleId="ListParagraph">
    <w:name w:val="List Paragraph"/>
    <w:basedOn w:val="Normal"/>
    <w:uiPriority w:val="34"/>
    <w:qFormat/>
    <w:rsid w:val="00AB0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5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2686</Words>
  <Characters>15316</Characters>
  <Application>Microsoft Macintosh Word</Application>
  <DocSecurity>4</DocSecurity>
  <Lines>127</Lines>
  <Paragraphs>35</Paragraphs>
  <ScaleCrop>false</ScaleCrop>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Perrings</dc:creator>
  <cp:keywords/>
  <dc:description/>
  <cp:lastModifiedBy>Charles Perrings</cp:lastModifiedBy>
  <cp:revision>2</cp:revision>
  <dcterms:created xsi:type="dcterms:W3CDTF">2014-12-11T16:00:00Z</dcterms:created>
  <dcterms:modified xsi:type="dcterms:W3CDTF">2014-12-11T16:00:00Z</dcterms:modified>
</cp:coreProperties>
</file>